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0C6CB6" w14:textId="77777777" w:rsidR="00506833" w:rsidRDefault="00506833" w:rsidP="00053999">
      <w:pPr>
        <w:jc w:val="center"/>
        <w:rPr>
          <w:b/>
          <w:bCs/>
        </w:rPr>
      </w:pPr>
    </w:p>
    <w:p w14:paraId="1DC87D77" w14:textId="46A3BFDD" w:rsidR="00A51FEB" w:rsidRDefault="00A51FEB" w:rsidP="00053999">
      <w:pPr>
        <w:jc w:val="center"/>
        <w:rPr>
          <w:b/>
          <w:bCs/>
          <w:sz w:val="28"/>
          <w:szCs w:val="28"/>
          <w:lang w:eastAsia="zh-CN"/>
        </w:rPr>
      </w:pPr>
      <w:r w:rsidRPr="00A51FEB">
        <w:rPr>
          <w:b/>
          <w:bCs/>
          <w:sz w:val="28"/>
          <w:szCs w:val="28"/>
          <w:lang w:eastAsia="zh-CN"/>
        </w:rPr>
        <w:t>MAPCRAFT: A HYBRID ANALOG AND DIGITAL EDUCATIONAL TOOL</w:t>
      </w:r>
    </w:p>
    <w:p w14:paraId="27D8D131" w14:textId="75C721B3" w:rsidR="00AF6608" w:rsidRPr="008B728D" w:rsidRDefault="00A51FEB" w:rsidP="00A51FEB">
      <w:pPr>
        <w:jc w:val="center"/>
        <w:rPr>
          <w:b/>
          <w:bCs/>
          <w:sz w:val="28"/>
          <w:szCs w:val="28"/>
          <w:lang w:eastAsia="zh-CN"/>
        </w:rPr>
      </w:pPr>
      <w:r>
        <w:rPr>
          <w:b/>
          <w:bCs/>
          <w:sz w:val="28"/>
          <w:szCs w:val="28"/>
          <w:lang w:eastAsia="zh-CN"/>
        </w:rPr>
        <w:t xml:space="preserve">A </w:t>
      </w:r>
      <w:r w:rsidR="00241B93">
        <w:rPr>
          <w:b/>
          <w:bCs/>
          <w:sz w:val="28"/>
          <w:szCs w:val="28"/>
          <w:lang w:eastAsia="zh-CN"/>
        </w:rPr>
        <w:t xml:space="preserve">Participatory Mapping </w:t>
      </w:r>
      <w:r w:rsidR="001A6F3D">
        <w:rPr>
          <w:rFonts w:hint="eastAsia"/>
          <w:b/>
          <w:bCs/>
          <w:sz w:val="28"/>
          <w:szCs w:val="28"/>
          <w:lang w:eastAsia="zh-CN"/>
        </w:rPr>
        <w:t xml:space="preserve">Workshop: </w:t>
      </w:r>
      <w:r w:rsidR="00F97682" w:rsidRPr="00F97682">
        <w:rPr>
          <w:b/>
          <w:bCs/>
          <w:sz w:val="28"/>
          <w:szCs w:val="28"/>
        </w:rPr>
        <w:t>Air Quality &amp; Environmental Health</w:t>
      </w:r>
      <w:r w:rsidR="00F50DD0">
        <w:rPr>
          <w:b/>
          <w:bCs/>
          <w:sz w:val="28"/>
          <w:szCs w:val="28"/>
        </w:rPr>
        <w:t xml:space="preserve"> in D.C.</w:t>
      </w:r>
    </w:p>
    <w:p w14:paraId="006BF491" w14:textId="6E855743" w:rsidR="004B0CDB" w:rsidRPr="004B0CDB" w:rsidRDefault="001B5483" w:rsidP="000E420D">
      <w:r w:rsidRPr="001B5483">
        <w:t xml:space="preserve">This workshop uses </w:t>
      </w:r>
      <w:r w:rsidR="009032F3" w:rsidRPr="001B5483">
        <w:t>hybrid</w:t>
      </w:r>
      <w:r w:rsidRPr="001B5483">
        <w:t xml:space="preserve"> digital and analog mapping methodology—integrating open-source air quality data with on-the-ground, qualitative observations—to empower students to investigate environmental health disparities and develop evidence-based solutions for their Washington D.C. urban environments. By the end of the workshop, students will integrate open-source AQI data with sensory fieldwork to keep expanding on D.C. environmental pollution and health disparities</w:t>
      </w:r>
      <w:r w:rsidR="004B0CDB" w:rsidRPr="004B0CDB">
        <w:t>.</w:t>
      </w:r>
    </w:p>
    <w:p w14:paraId="0243D8EF" w14:textId="665A8091" w:rsidR="009A2163" w:rsidRDefault="00483635" w:rsidP="007B2E9A">
      <w:pPr>
        <w:spacing w:after="0"/>
        <w:ind w:left="720"/>
      </w:pPr>
      <w:r>
        <w:rPr>
          <w:b/>
          <w:bCs/>
        </w:rPr>
        <w:t xml:space="preserve">Suggested </w:t>
      </w:r>
      <w:r w:rsidR="000E420D" w:rsidRPr="000E420D">
        <w:rPr>
          <w:b/>
          <w:bCs/>
        </w:rPr>
        <w:t>Duration:</w:t>
      </w:r>
      <w:r w:rsidR="000E420D" w:rsidRPr="000E420D">
        <w:t xml:space="preserve"> </w:t>
      </w:r>
      <w:r w:rsidR="009A2163" w:rsidRPr="009A2163">
        <w:t>Two days (</w:t>
      </w:r>
      <w:r w:rsidR="009A2163" w:rsidRPr="00314D36">
        <w:t>5–7 hours</w:t>
      </w:r>
      <w:r w:rsidR="009A2163" w:rsidRPr="009A2163">
        <w:t xml:space="preserve"> per day</w:t>
      </w:r>
      <w:r w:rsidR="0052670E">
        <w:t xml:space="preserve"> aprox.</w:t>
      </w:r>
      <w:r w:rsidR="009A2163" w:rsidRPr="009A2163">
        <w:t>)</w:t>
      </w:r>
    </w:p>
    <w:p w14:paraId="54B523B0" w14:textId="6F50E530" w:rsidR="009536CD" w:rsidRDefault="000E420D" w:rsidP="007B2E9A">
      <w:pPr>
        <w:spacing w:after="0"/>
        <w:ind w:left="720"/>
      </w:pPr>
      <w:r w:rsidRPr="000E420D">
        <w:rPr>
          <w:b/>
          <w:bCs/>
        </w:rPr>
        <w:t>Target Audience:</w:t>
      </w:r>
      <w:r w:rsidRPr="000E420D">
        <w:t xml:space="preserve"> High School students</w:t>
      </w:r>
    </w:p>
    <w:p w14:paraId="327D0E7F" w14:textId="02A1E120" w:rsidR="009A2163" w:rsidRDefault="000E420D" w:rsidP="007B2E9A">
      <w:pPr>
        <w:spacing w:after="0"/>
        <w:ind w:left="720"/>
      </w:pPr>
      <w:r w:rsidRPr="000E420D">
        <w:rPr>
          <w:b/>
          <w:bCs/>
        </w:rPr>
        <w:t>Subjects:</w:t>
      </w:r>
      <w:r w:rsidRPr="000E420D">
        <w:t xml:space="preserve"> </w:t>
      </w:r>
      <w:r w:rsidR="009A2163" w:rsidRPr="009A2163">
        <w:t>Geography, STEM Communication, and Environmental Health</w:t>
      </w:r>
    </w:p>
    <w:p w14:paraId="4E41CE82" w14:textId="22DAF6BE" w:rsidR="009536CD" w:rsidRDefault="009536CD" w:rsidP="007B2E9A">
      <w:pPr>
        <w:spacing w:after="0"/>
        <w:ind w:left="720"/>
      </w:pPr>
      <w:r w:rsidRPr="005712A8">
        <w:rPr>
          <w:b/>
          <w:bCs/>
        </w:rPr>
        <w:t>Focus</w:t>
      </w:r>
      <w:r>
        <w:rPr>
          <w:b/>
          <w:bCs/>
        </w:rPr>
        <w:t xml:space="preserve">: </w:t>
      </w:r>
      <w:r w:rsidR="009A2163" w:rsidRPr="009A2163">
        <w:t>Air Quality Science, Spatial Analysis, Hypothesis Generation, and Qualitative Mapping</w:t>
      </w:r>
    </w:p>
    <w:p w14:paraId="5624C070" w14:textId="77777777" w:rsidR="000E420D" w:rsidRDefault="000E420D" w:rsidP="0D879E74"/>
    <w:p w14:paraId="21C3ED81" w14:textId="43851A84" w:rsidR="006B048F" w:rsidRPr="002C384A" w:rsidRDefault="006B048F" w:rsidP="002C384A">
      <w:pPr>
        <w:jc w:val="center"/>
        <w:rPr>
          <w:b/>
          <w:bCs/>
          <w:u w:val="single"/>
        </w:rPr>
      </w:pPr>
      <w:r w:rsidRPr="002C384A">
        <w:rPr>
          <w:b/>
          <w:bCs/>
          <w:u w:val="single"/>
        </w:rPr>
        <w:t>Workshop</w:t>
      </w:r>
      <w:r w:rsidR="00904EE7" w:rsidRPr="002C384A">
        <w:rPr>
          <w:b/>
          <w:bCs/>
          <w:u w:val="single"/>
        </w:rPr>
        <w:t xml:space="preserve"> </w:t>
      </w:r>
      <w:r w:rsidR="00EB792D" w:rsidRPr="002C384A">
        <w:rPr>
          <w:b/>
          <w:bCs/>
          <w:u w:val="single"/>
        </w:rPr>
        <w:t>Instrument</w:t>
      </w:r>
      <w:r w:rsidR="000D1116" w:rsidRPr="002C384A">
        <w:rPr>
          <w:b/>
          <w:bCs/>
          <w:u w:val="single"/>
        </w:rPr>
        <w:t xml:space="preserve">: </w:t>
      </w:r>
      <w:r w:rsidR="002C384A" w:rsidRPr="002C384A">
        <w:rPr>
          <w:b/>
          <w:bCs/>
          <w:u w:val="single"/>
        </w:rPr>
        <w:t>Classroom Instruction, and Neighborhood Fieldwork</w:t>
      </w:r>
    </w:p>
    <w:p w14:paraId="7A2269CB" w14:textId="3ED44261" w:rsidR="003B69A1" w:rsidRDefault="006B048F" w:rsidP="00C028CC">
      <w:pPr>
        <w:rPr>
          <w:b/>
          <w:bCs/>
        </w:rPr>
      </w:pPr>
      <w:r>
        <w:t xml:space="preserve">The workshop </w:t>
      </w:r>
      <w:r w:rsidR="003B69A1" w:rsidRPr="005712A8">
        <w:t>is structured around three integrated phases—Digital, Analog/Outreach, and Hybrid Synthesis—leading to the final research outputs</w:t>
      </w:r>
      <w:r w:rsidR="00684753">
        <w:t>.</w:t>
      </w:r>
    </w:p>
    <w:p w14:paraId="5ABD62EC" w14:textId="6A125EB1" w:rsidR="008763E4" w:rsidRPr="004468D0" w:rsidRDefault="00C028CC" w:rsidP="008763E4">
      <w:pPr>
        <w:rPr>
          <w:rFonts w:eastAsiaTheme="minorHAnsi"/>
          <w:b/>
          <w:bCs/>
        </w:rPr>
      </w:pPr>
      <w:r w:rsidRPr="00C028CC">
        <w:rPr>
          <w:b/>
          <w:bCs/>
        </w:rPr>
        <w:t>Phase 1:</w:t>
      </w:r>
      <w:r w:rsidR="008763E4" w:rsidRPr="005712A8">
        <w:rPr>
          <w:b/>
          <w:bCs/>
        </w:rPr>
        <w:t xml:space="preserve"> </w:t>
      </w:r>
      <w:r w:rsidR="008763E4">
        <w:rPr>
          <w:b/>
          <w:bCs/>
        </w:rPr>
        <w:t xml:space="preserve">Familiarizing with </w:t>
      </w:r>
      <w:r w:rsidR="008763E4" w:rsidRPr="004468D0">
        <w:rPr>
          <w:rFonts w:eastAsiaTheme="minorHAnsi"/>
          <w:b/>
          <w:bCs/>
        </w:rPr>
        <w:t xml:space="preserve">Digital </w:t>
      </w:r>
      <w:r w:rsidR="00314D36">
        <w:rPr>
          <w:rFonts w:eastAsiaTheme="minorHAnsi"/>
          <w:b/>
          <w:bCs/>
        </w:rPr>
        <w:t>Mapping</w:t>
      </w:r>
      <w:r w:rsidR="008763E4" w:rsidRPr="004468D0">
        <w:rPr>
          <w:rFonts w:eastAsiaTheme="minorHAnsi"/>
          <w:b/>
          <w:bCs/>
        </w:rPr>
        <w:t xml:space="preserve"> &amp; Spatial Analysis </w:t>
      </w:r>
    </w:p>
    <w:p w14:paraId="50FAAD43" w14:textId="77777777" w:rsidR="00314D36" w:rsidRDefault="00314D36" w:rsidP="00314D36">
      <w:r w:rsidRPr="00314D36">
        <w:t>The goal is for students to become familiar with the spatial patterns of D.C., master the foundational tools of National Geographic MapMaker, and establish a recurring practice of digital journaling.</w:t>
      </w:r>
    </w:p>
    <w:p w14:paraId="2E88CBE1" w14:textId="6EDE781E" w:rsidR="008763E4" w:rsidRPr="009215AB" w:rsidRDefault="009215AB" w:rsidP="008763E4">
      <w:pPr>
        <w:rPr>
          <w:b/>
          <w:bCs/>
        </w:rPr>
      </w:pPr>
      <w:r w:rsidRPr="009215AB">
        <w:rPr>
          <w:b/>
          <w:bCs/>
        </w:rPr>
        <w:t>Section A: Foundational Map Skills</w:t>
      </w:r>
    </w:p>
    <w:tbl>
      <w:tblPr>
        <w:tblStyle w:val="PlainTable1"/>
        <w:tblW w:w="9350" w:type="dxa"/>
        <w:tblLook w:val="04A0" w:firstRow="1" w:lastRow="0" w:firstColumn="1" w:lastColumn="0" w:noHBand="0" w:noVBand="1"/>
      </w:tblPr>
      <w:tblGrid>
        <w:gridCol w:w="1481"/>
        <w:gridCol w:w="4994"/>
        <w:gridCol w:w="1530"/>
        <w:gridCol w:w="1345"/>
      </w:tblGrid>
      <w:tr w:rsidR="00B066AB" w:rsidRPr="005712A8" w14:paraId="76799CAA" w14:textId="45B312C9" w:rsidTr="005155B4">
        <w:trPr>
          <w:cnfStyle w:val="100000000000" w:firstRow="1" w:lastRow="0" w:firstColumn="0" w:lastColumn="0" w:oddVBand="0" w:evenVBand="0" w:oddHBand="0" w:evenHBand="0" w:firstRowFirstColumn="0" w:firstRowLastColumn="0" w:lastRowFirstColumn="0" w:lastRowLastColumn="0"/>
          <w:trHeight w:val="422"/>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51024FE7" w14:textId="77777777" w:rsidR="00B066AB" w:rsidRPr="00B6107E" w:rsidRDefault="00B066AB" w:rsidP="00CC3FD1">
            <w:pPr>
              <w:spacing w:after="160" w:line="278" w:lineRule="auto"/>
              <w:jc w:val="center"/>
              <w:rPr>
                <w:sz w:val="22"/>
                <w:szCs w:val="22"/>
              </w:rPr>
            </w:pPr>
            <w:r w:rsidRPr="00B6107E">
              <w:rPr>
                <w:sz w:val="22"/>
                <w:szCs w:val="22"/>
              </w:rPr>
              <w:t>Activity</w:t>
            </w:r>
          </w:p>
        </w:tc>
        <w:tc>
          <w:tcPr>
            <w:tcW w:w="4994" w:type="dxa"/>
            <w:vAlign w:val="center"/>
            <w:hideMark/>
          </w:tcPr>
          <w:p w14:paraId="60C0309A" w14:textId="77777777" w:rsidR="00B066AB" w:rsidRPr="00B6107E" w:rsidRDefault="00B066AB" w:rsidP="00CC3FD1">
            <w:pPr>
              <w:spacing w:after="160" w:line="278" w:lineRule="auto"/>
              <w:jc w:val="center"/>
              <w:cnfStyle w:val="100000000000" w:firstRow="1" w:lastRow="0" w:firstColumn="0" w:lastColumn="0" w:oddVBand="0" w:evenVBand="0" w:oddHBand="0" w:evenHBand="0" w:firstRowFirstColumn="0" w:firstRowLastColumn="0" w:lastRowFirstColumn="0" w:lastRowLastColumn="0"/>
              <w:rPr>
                <w:sz w:val="22"/>
                <w:szCs w:val="22"/>
              </w:rPr>
            </w:pPr>
            <w:r w:rsidRPr="00B6107E">
              <w:rPr>
                <w:sz w:val="22"/>
                <w:szCs w:val="22"/>
              </w:rPr>
              <w:t>Description</w:t>
            </w:r>
          </w:p>
        </w:tc>
        <w:tc>
          <w:tcPr>
            <w:tcW w:w="1530" w:type="dxa"/>
            <w:vAlign w:val="center"/>
            <w:hideMark/>
          </w:tcPr>
          <w:p w14:paraId="48155C10" w14:textId="3FCC5D2B" w:rsidR="00B066AB" w:rsidRPr="00B6107E" w:rsidRDefault="00B066AB" w:rsidP="00CC3FD1">
            <w:pPr>
              <w:spacing w:after="160" w:line="278" w:lineRule="auto"/>
              <w:jc w:val="center"/>
              <w:cnfStyle w:val="100000000000" w:firstRow="1" w:lastRow="0" w:firstColumn="0" w:lastColumn="0" w:oddVBand="0" w:evenVBand="0" w:oddHBand="0" w:evenHBand="0" w:firstRowFirstColumn="0" w:firstRowLastColumn="0" w:lastRowFirstColumn="0" w:lastRowLastColumn="0"/>
              <w:rPr>
                <w:sz w:val="22"/>
                <w:szCs w:val="22"/>
              </w:rPr>
            </w:pPr>
            <w:r w:rsidRPr="00B6107E">
              <w:rPr>
                <w:sz w:val="22"/>
                <w:szCs w:val="22"/>
              </w:rPr>
              <w:t>Tool/Data Source</w:t>
            </w:r>
          </w:p>
        </w:tc>
        <w:tc>
          <w:tcPr>
            <w:tcW w:w="1345" w:type="dxa"/>
            <w:vAlign w:val="center"/>
          </w:tcPr>
          <w:p w14:paraId="01E48DCD" w14:textId="204543B5" w:rsidR="00B066AB" w:rsidRPr="00B6107E" w:rsidRDefault="00DD14F7" w:rsidP="00CC3FD1">
            <w:pPr>
              <w:jc w:val="center"/>
              <w:cnfStyle w:val="100000000000" w:firstRow="1" w:lastRow="0" w:firstColumn="0" w:lastColumn="0" w:oddVBand="0" w:evenVBand="0" w:oddHBand="0" w:evenHBand="0" w:firstRowFirstColumn="0" w:firstRowLastColumn="0" w:lastRowFirstColumn="0" w:lastRowLastColumn="0"/>
              <w:rPr>
                <w:sz w:val="22"/>
                <w:szCs w:val="22"/>
              </w:rPr>
            </w:pPr>
            <w:r w:rsidRPr="00B6107E">
              <w:rPr>
                <w:sz w:val="22"/>
                <w:szCs w:val="22"/>
              </w:rPr>
              <w:t>Duration</w:t>
            </w:r>
          </w:p>
        </w:tc>
      </w:tr>
      <w:tr w:rsidR="00B066AB" w:rsidRPr="005712A8" w14:paraId="6CFE3504" w14:textId="72B97E80" w:rsidTr="00B84A49">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327C1135" w14:textId="77777777" w:rsidR="00B066AB" w:rsidRPr="00B6107E" w:rsidRDefault="00B066AB" w:rsidP="00CC3FD1">
            <w:pPr>
              <w:spacing w:after="160" w:line="278" w:lineRule="auto"/>
              <w:rPr>
                <w:sz w:val="22"/>
                <w:szCs w:val="22"/>
              </w:rPr>
            </w:pPr>
            <w:r w:rsidRPr="00B6107E">
              <w:rPr>
                <w:sz w:val="22"/>
                <w:szCs w:val="22"/>
              </w:rPr>
              <w:t>Digital Map Exploration</w:t>
            </w:r>
          </w:p>
        </w:tc>
        <w:tc>
          <w:tcPr>
            <w:tcW w:w="4994" w:type="dxa"/>
            <w:vAlign w:val="center"/>
            <w:hideMark/>
          </w:tcPr>
          <w:p w14:paraId="5CACE403" w14:textId="5E3CBD1F" w:rsidR="00B066AB" w:rsidRPr="00B6107E" w:rsidRDefault="00B066AB" w:rsidP="00CC3FD1">
            <w:pPr>
              <w:spacing w:after="160" w:line="278" w:lineRule="auto"/>
              <w:cnfStyle w:val="000000100000" w:firstRow="0" w:lastRow="0" w:firstColumn="0" w:lastColumn="0" w:oddVBand="0" w:evenVBand="0" w:oddHBand="1" w:evenHBand="0" w:firstRowFirstColumn="0" w:firstRowLastColumn="0" w:lastRowFirstColumn="0" w:lastRowLastColumn="0"/>
              <w:rPr>
                <w:sz w:val="22"/>
                <w:szCs w:val="22"/>
              </w:rPr>
            </w:pPr>
            <w:r w:rsidRPr="00B6107E">
              <w:rPr>
                <w:b/>
                <w:bCs/>
                <w:sz w:val="22"/>
                <w:szCs w:val="22"/>
              </w:rPr>
              <w:t>Personal Geography:</w:t>
            </w:r>
            <w:r w:rsidRPr="00B6107E">
              <w:rPr>
                <w:sz w:val="22"/>
                <w:szCs w:val="22"/>
              </w:rPr>
              <w:t xml:space="preserve"> Students open NatGeo MapMaker (</w:t>
            </w:r>
            <w:hyperlink r:id="rId8" w:history="1">
              <w:r w:rsidRPr="00B6107E">
                <w:rPr>
                  <w:rStyle w:val="Hyperlink"/>
                  <w:sz w:val="22"/>
                  <w:szCs w:val="22"/>
                </w:rPr>
                <w:t>link</w:t>
              </w:r>
            </w:hyperlink>
            <w:r w:rsidRPr="00B6107E">
              <w:rPr>
                <w:sz w:val="22"/>
                <w:szCs w:val="22"/>
              </w:rPr>
              <w:t xml:space="preserve">) and select the OpenStreetMap basemap to visualize D.C. Using the Sketch and Pin symbols, they locate their school, their home neighborhood, and three personally significant </w:t>
            </w:r>
            <w:r w:rsidRPr="00B6107E">
              <w:rPr>
                <w:sz w:val="22"/>
                <w:szCs w:val="22"/>
              </w:rPr>
              <w:lastRenderedPageBreak/>
              <w:t>places visited in the last three months. They then use the Line tool to define these areas spatially.</w:t>
            </w:r>
          </w:p>
        </w:tc>
        <w:tc>
          <w:tcPr>
            <w:tcW w:w="1530" w:type="dxa"/>
            <w:vMerge w:val="restart"/>
            <w:vAlign w:val="center"/>
            <w:hideMark/>
          </w:tcPr>
          <w:p w14:paraId="6FB4250C" w14:textId="055F4221" w:rsidR="00B066AB" w:rsidRPr="00B6107E" w:rsidRDefault="00B066AB" w:rsidP="00CC3FD1">
            <w:pPr>
              <w:spacing w:after="160" w:line="278" w:lineRule="auto"/>
              <w:cnfStyle w:val="000000100000" w:firstRow="0" w:lastRow="0" w:firstColumn="0" w:lastColumn="0" w:oddVBand="0" w:evenVBand="0" w:oddHBand="1" w:evenHBand="0" w:firstRowFirstColumn="0" w:firstRowLastColumn="0" w:lastRowFirstColumn="0" w:lastRowLastColumn="0"/>
              <w:rPr>
                <w:sz w:val="22"/>
                <w:szCs w:val="22"/>
              </w:rPr>
            </w:pPr>
            <w:hyperlink r:id="rId9" w:history="1">
              <w:r w:rsidRPr="00B6107E">
                <w:rPr>
                  <w:rStyle w:val="Hyperlink"/>
                  <w:sz w:val="22"/>
                  <w:szCs w:val="22"/>
                </w:rPr>
                <w:t>MapMaker</w:t>
              </w:r>
            </w:hyperlink>
          </w:p>
        </w:tc>
        <w:tc>
          <w:tcPr>
            <w:tcW w:w="1345" w:type="dxa"/>
            <w:vAlign w:val="center"/>
          </w:tcPr>
          <w:p w14:paraId="5136F47A" w14:textId="750C7339" w:rsidR="00B066AB" w:rsidRPr="00B6107E" w:rsidRDefault="00DD14F7" w:rsidP="00CC3FD1">
            <w:pPr>
              <w:cnfStyle w:val="000000100000" w:firstRow="0" w:lastRow="0" w:firstColumn="0" w:lastColumn="0" w:oddVBand="0" w:evenVBand="0" w:oddHBand="1" w:evenHBand="0" w:firstRowFirstColumn="0" w:firstRowLastColumn="0" w:lastRowFirstColumn="0" w:lastRowLastColumn="0"/>
              <w:rPr>
                <w:sz w:val="22"/>
                <w:szCs w:val="22"/>
              </w:rPr>
            </w:pPr>
            <w:r w:rsidRPr="00B6107E">
              <w:rPr>
                <w:sz w:val="22"/>
                <w:szCs w:val="22"/>
              </w:rPr>
              <w:t>50 minutes</w:t>
            </w:r>
          </w:p>
        </w:tc>
      </w:tr>
      <w:tr w:rsidR="00B066AB" w:rsidRPr="005712A8" w14:paraId="563D7FA1" w14:textId="71E3B281" w:rsidTr="00947ED0">
        <w:trPr>
          <w:trHeight w:val="1178"/>
        </w:trPr>
        <w:tc>
          <w:tcPr>
            <w:cnfStyle w:val="001000000000" w:firstRow="0" w:lastRow="0" w:firstColumn="1" w:lastColumn="0" w:oddVBand="0" w:evenVBand="0" w:oddHBand="0" w:evenHBand="0" w:firstRowFirstColumn="0" w:firstRowLastColumn="0" w:lastRowFirstColumn="0" w:lastRowLastColumn="0"/>
            <w:tcW w:w="0" w:type="auto"/>
            <w:vAlign w:val="center"/>
          </w:tcPr>
          <w:p w14:paraId="54ADC6F3" w14:textId="04D1DC0E" w:rsidR="00B066AB" w:rsidRPr="00B6107E" w:rsidRDefault="00B066AB" w:rsidP="00CC3FD1">
            <w:pPr>
              <w:rPr>
                <w:sz w:val="22"/>
                <w:szCs w:val="22"/>
              </w:rPr>
            </w:pPr>
            <w:r w:rsidRPr="00B6107E">
              <w:rPr>
                <w:sz w:val="22"/>
                <w:szCs w:val="22"/>
              </w:rPr>
              <w:t>2. Peer Sharing &amp; Narrative</w:t>
            </w:r>
          </w:p>
        </w:tc>
        <w:tc>
          <w:tcPr>
            <w:tcW w:w="4994" w:type="dxa"/>
            <w:vAlign w:val="center"/>
          </w:tcPr>
          <w:p w14:paraId="29B6314B" w14:textId="44FFA67A" w:rsidR="00B066AB" w:rsidRPr="00B6107E" w:rsidRDefault="00B066AB" w:rsidP="00692881">
            <w:pPr>
              <w:cnfStyle w:val="000000000000" w:firstRow="0" w:lastRow="0" w:firstColumn="0" w:lastColumn="0" w:oddVBand="0" w:evenVBand="0" w:oddHBand="0" w:evenHBand="0" w:firstRowFirstColumn="0" w:firstRowLastColumn="0" w:lastRowFirstColumn="0" w:lastRowLastColumn="0"/>
              <w:rPr>
                <w:sz w:val="22"/>
                <w:szCs w:val="22"/>
              </w:rPr>
            </w:pPr>
            <w:r w:rsidRPr="00B6107E">
              <w:rPr>
                <w:b/>
                <w:bCs/>
                <w:sz w:val="22"/>
                <w:szCs w:val="22"/>
              </w:rPr>
              <w:t>Spatial Narratives:</w:t>
            </w:r>
            <w:r w:rsidRPr="00B6107E">
              <w:rPr>
                <w:sz w:val="22"/>
                <w:szCs w:val="22"/>
              </w:rPr>
              <w:t xml:space="preserve"> </w:t>
            </w:r>
            <w:r w:rsidR="00692881" w:rsidRPr="00B6107E">
              <w:rPr>
                <w:sz w:val="22"/>
                <w:szCs w:val="22"/>
              </w:rPr>
              <w:t>In pairs, students share their mapped locations, describing geographic features and the personal importance of these sites.</w:t>
            </w:r>
          </w:p>
        </w:tc>
        <w:tc>
          <w:tcPr>
            <w:tcW w:w="1530" w:type="dxa"/>
            <w:vMerge/>
            <w:vAlign w:val="center"/>
          </w:tcPr>
          <w:p w14:paraId="4D8DDBFE" w14:textId="77777777" w:rsidR="00B066AB" w:rsidRPr="00B6107E" w:rsidRDefault="00B066AB" w:rsidP="00CC3FD1">
            <w:pPr>
              <w:cnfStyle w:val="000000000000" w:firstRow="0" w:lastRow="0" w:firstColumn="0" w:lastColumn="0" w:oddVBand="0" w:evenVBand="0" w:oddHBand="0" w:evenHBand="0" w:firstRowFirstColumn="0" w:firstRowLastColumn="0" w:lastRowFirstColumn="0" w:lastRowLastColumn="0"/>
              <w:rPr>
                <w:sz w:val="22"/>
                <w:szCs w:val="22"/>
              </w:rPr>
            </w:pPr>
          </w:p>
        </w:tc>
        <w:tc>
          <w:tcPr>
            <w:tcW w:w="1345" w:type="dxa"/>
            <w:vAlign w:val="center"/>
          </w:tcPr>
          <w:p w14:paraId="4743FB9E" w14:textId="2B29ACF6" w:rsidR="00B066AB" w:rsidRPr="00B6107E" w:rsidRDefault="009C71AC" w:rsidP="00CC3FD1">
            <w:pPr>
              <w:cnfStyle w:val="000000000000" w:firstRow="0" w:lastRow="0" w:firstColumn="0" w:lastColumn="0" w:oddVBand="0" w:evenVBand="0" w:oddHBand="0" w:evenHBand="0" w:firstRowFirstColumn="0" w:firstRowLastColumn="0" w:lastRowFirstColumn="0" w:lastRowLastColumn="0"/>
              <w:rPr>
                <w:sz w:val="22"/>
                <w:szCs w:val="22"/>
              </w:rPr>
            </w:pPr>
            <w:r w:rsidRPr="00B6107E">
              <w:rPr>
                <w:sz w:val="22"/>
                <w:szCs w:val="22"/>
              </w:rPr>
              <w:t xml:space="preserve">30 </w:t>
            </w:r>
            <w:r w:rsidR="00DD14F7" w:rsidRPr="00B6107E">
              <w:rPr>
                <w:sz w:val="22"/>
                <w:szCs w:val="22"/>
              </w:rPr>
              <w:t>minutes</w:t>
            </w:r>
          </w:p>
        </w:tc>
      </w:tr>
      <w:tr w:rsidR="00B066AB" w:rsidRPr="005712A8" w14:paraId="5E9F3328" w14:textId="37597F7F" w:rsidTr="00B84A49">
        <w:trPr>
          <w:cnfStyle w:val="000000100000" w:firstRow="0" w:lastRow="0" w:firstColumn="0" w:lastColumn="0" w:oddVBand="0" w:evenVBand="0" w:oddHBand="1" w:evenHBand="0" w:firstRowFirstColumn="0" w:firstRowLastColumn="0" w:lastRowFirstColumn="0" w:lastRowLastColumn="0"/>
          <w:trHeight w:val="2213"/>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6F44DDCD" w14:textId="77777777" w:rsidR="00B066AB" w:rsidRPr="00B6107E" w:rsidRDefault="00B066AB" w:rsidP="00CC3FD1">
            <w:pPr>
              <w:spacing w:after="160" w:line="278" w:lineRule="auto"/>
              <w:rPr>
                <w:sz w:val="22"/>
                <w:szCs w:val="22"/>
              </w:rPr>
            </w:pPr>
            <w:r w:rsidRPr="00B6107E">
              <w:rPr>
                <w:sz w:val="22"/>
                <w:szCs w:val="22"/>
              </w:rPr>
              <w:t>Analyzing Place</w:t>
            </w:r>
          </w:p>
        </w:tc>
        <w:tc>
          <w:tcPr>
            <w:tcW w:w="4994" w:type="dxa"/>
            <w:vAlign w:val="center"/>
            <w:hideMark/>
          </w:tcPr>
          <w:p w14:paraId="3FFDEB59" w14:textId="67C17351" w:rsidR="00B066AB" w:rsidRPr="00B6107E" w:rsidRDefault="00B066AB" w:rsidP="00CC3FD1">
            <w:pPr>
              <w:spacing w:after="160" w:line="278" w:lineRule="auto"/>
              <w:cnfStyle w:val="000000100000" w:firstRow="0" w:lastRow="0" w:firstColumn="0" w:lastColumn="0" w:oddVBand="0" w:evenVBand="0" w:oddHBand="1" w:evenHBand="0" w:firstRowFirstColumn="0" w:firstRowLastColumn="0" w:lastRowFirstColumn="0" w:lastRowLastColumn="0"/>
              <w:rPr>
                <w:sz w:val="22"/>
                <w:szCs w:val="22"/>
              </w:rPr>
            </w:pPr>
            <w:r w:rsidRPr="00B6107E">
              <w:rPr>
                <w:b/>
                <w:bCs/>
                <w:sz w:val="22"/>
                <w:szCs w:val="22"/>
              </w:rPr>
              <w:t>Socio-Environmental Overlays:</w:t>
            </w:r>
            <w:r w:rsidRPr="00B6107E">
              <w:rPr>
                <w:sz w:val="22"/>
                <w:szCs w:val="22"/>
              </w:rPr>
              <w:t xml:space="preserve"> </w:t>
            </w:r>
            <w:r w:rsidR="00692881" w:rsidRPr="00B6107E">
              <w:rPr>
                <w:sz w:val="22"/>
                <w:szCs w:val="22"/>
              </w:rPr>
              <w:t xml:space="preserve">Students add </w:t>
            </w:r>
            <w:r w:rsidR="003F2A6D">
              <w:rPr>
                <w:sz w:val="22"/>
                <w:szCs w:val="22"/>
              </w:rPr>
              <w:t>MapMaker’s</w:t>
            </w:r>
            <w:r w:rsidR="00261446">
              <w:rPr>
                <w:sz w:val="22"/>
                <w:szCs w:val="22"/>
              </w:rPr>
              <w:t xml:space="preserve"> preset </w:t>
            </w:r>
            <w:r w:rsidR="00692881" w:rsidRPr="00B6107E">
              <w:rPr>
                <w:sz w:val="22"/>
                <w:szCs w:val="22"/>
              </w:rPr>
              <w:t>layers for Ethnicity, Land Cover, and Global Particulate Matter (PM). They identify standing elements like demographics, green space proximity, and pollution thresholds.</w:t>
            </w:r>
          </w:p>
        </w:tc>
        <w:tc>
          <w:tcPr>
            <w:tcW w:w="1530" w:type="dxa"/>
            <w:vMerge/>
            <w:vAlign w:val="center"/>
            <w:hideMark/>
          </w:tcPr>
          <w:p w14:paraId="0B3A8223" w14:textId="21DC8461" w:rsidR="00B066AB" w:rsidRPr="00B6107E" w:rsidRDefault="00B066AB" w:rsidP="00CC3FD1">
            <w:pPr>
              <w:spacing w:after="160" w:line="278" w:lineRule="auto"/>
              <w:cnfStyle w:val="000000100000" w:firstRow="0" w:lastRow="0" w:firstColumn="0" w:lastColumn="0" w:oddVBand="0" w:evenVBand="0" w:oddHBand="1" w:evenHBand="0" w:firstRowFirstColumn="0" w:firstRowLastColumn="0" w:lastRowFirstColumn="0" w:lastRowLastColumn="0"/>
              <w:rPr>
                <w:sz w:val="22"/>
                <w:szCs w:val="22"/>
              </w:rPr>
            </w:pPr>
          </w:p>
        </w:tc>
        <w:tc>
          <w:tcPr>
            <w:tcW w:w="1345" w:type="dxa"/>
            <w:vAlign w:val="center"/>
          </w:tcPr>
          <w:p w14:paraId="7F7CFFCD" w14:textId="6C3234CE" w:rsidR="00B066AB" w:rsidRPr="00B6107E" w:rsidRDefault="00DD14F7" w:rsidP="00CC3FD1">
            <w:pPr>
              <w:cnfStyle w:val="000000100000" w:firstRow="0" w:lastRow="0" w:firstColumn="0" w:lastColumn="0" w:oddVBand="0" w:evenVBand="0" w:oddHBand="1" w:evenHBand="0" w:firstRowFirstColumn="0" w:firstRowLastColumn="0" w:lastRowFirstColumn="0" w:lastRowLastColumn="0"/>
              <w:rPr>
                <w:sz w:val="22"/>
                <w:szCs w:val="22"/>
              </w:rPr>
            </w:pPr>
            <w:r w:rsidRPr="00B6107E">
              <w:rPr>
                <w:sz w:val="22"/>
                <w:szCs w:val="22"/>
              </w:rPr>
              <w:t>50 minutes</w:t>
            </w:r>
          </w:p>
        </w:tc>
      </w:tr>
      <w:tr w:rsidR="00B066AB" w:rsidRPr="005712A8" w14:paraId="0A1D5706" w14:textId="6E00E66F" w:rsidTr="00B84A49">
        <w:trPr>
          <w:trHeight w:val="315"/>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1C7A7973" w14:textId="77777777" w:rsidR="00B066AB" w:rsidRPr="00B6107E" w:rsidRDefault="00B066AB" w:rsidP="00CC3FD1">
            <w:pPr>
              <w:spacing w:after="160" w:line="278" w:lineRule="auto"/>
              <w:rPr>
                <w:sz w:val="22"/>
                <w:szCs w:val="22"/>
              </w:rPr>
            </w:pPr>
            <w:r w:rsidRPr="00B6107E">
              <w:rPr>
                <w:sz w:val="22"/>
                <w:szCs w:val="22"/>
              </w:rPr>
              <w:t>Digital Journal Initiation</w:t>
            </w:r>
          </w:p>
        </w:tc>
        <w:tc>
          <w:tcPr>
            <w:tcW w:w="4994" w:type="dxa"/>
            <w:vAlign w:val="center"/>
            <w:hideMark/>
          </w:tcPr>
          <w:p w14:paraId="2191E42E" w14:textId="51FBE582" w:rsidR="00B066AB" w:rsidRPr="00B6107E" w:rsidRDefault="009215AB" w:rsidP="00CC3FD1">
            <w:pPr>
              <w:spacing w:after="160" w:line="278" w:lineRule="auto"/>
              <w:cnfStyle w:val="000000000000" w:firstRow="0" w:lastRow="0" w:firstColumn="0" w:lastColumn="0" w:oddVBand="0" w:evenVBand="0" w:oddHBand="0" w:evenHBand="0" w:firstRowFirstColumn="0" w:firstRowLastColumn="0" w:lastRowFirstColumn="0" w:lastRowLastColumn="0"/>
              <w:rPr>
                <w:sz w:val="22"/>
                <w:szCs w:val="22"/>
              </w:rPr>
            </w:pPr>
            <w:r w:rsidRPr="00B6107E">
              <w:rPr>
                <w:b/>
                <w:bCs/>
                <w:sz w:val="22"/>
                <w:szCs w:val="22"/>
              </w:rPr>
              <w:t>Documenting Observations:</w:t>
            </w:r>
            <w:r w:rsidRPr="00B6107E">
              <w:rPr>
                <w:sz w:val="22"/>
                <w:szCs w:val="22"/>
              </w:rPr>
              <w:t xml:space="preserve"> Students record initial data findings and hypotheses regarding their neighborhood's social or environmental patterns. </w:t>
            </w:r>
          </w:p>
        </w:tc>
        <w:tc>
          <w:tcPr>
            <w:tcW w:w="1530" w:type="dxa"/>
            <w:vAlign w:val="center"/>
            <w:hideMark/>
          </w:tcPr>
          <w:p w14:paraId="74EB8369" w14:textId="7A445DAA" w:rsidR="00B066AB" w:rsidRPr="00B6107E" w:rsidRDefault="0047723E" w:rsidP="00CC3FD1">
            <w:pPr>
              <w:spacing w:after="160" w:line="278" w:lineRule="auto"/>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Mapping Journal</w:t>
            </w:r>
          </w:p>
        </w:tc>
        <w:tc>
          <w:tcPr>
            <w:tcW w:w="1345" w:type="dxa"/>
            <w:vAlign w:val="center"/>
          </w:tcPr>
          <w:p w14:paraId="3395321A" w14:textId="5D20B5ED" w:rsidR="00B066AB" w:rsidRPr="00B6107E" w:rsidRDefault="00DD14F7" w:rsidP="00CC3FD1">
            <w:pPr>
              <w:cnfStyle w:val="000000000000" w:firstRow="0" w:lastRow="0" w:firstColumn="0" w:lastColumn="0" w:oddVBand="0" w:evenVBand="0" w:oddHBand="0" w:evenHBand="0" w:firstRowFirstColumn="0" w:firstRowLastColumn="0" w:lastRowFirstColumn="0" w:lastRowLastColumn="0"/>
              <w:rPr>
                <w:sz w:val="22"/>
                <w:szCs w:val="22"/>
              </w:rPr>
            </w:pPr>
            <w:r w:rsidRPr="00B6107E">
              <w:rPr>
                <w:sz w:val="22"/>
                <w:szCs w:val="22"/>
              </w:rPr>
              <w:t>50 minutes</w:t>
            </w:r>
          </w:p>
        </w:tc>
      </w:tr>
    </w:tbl>
    <w:p w14:paraId="711A380C" w14:textId="22A028AB" w:rsidR="008763E4" w:rsidRDefault="008763E4" w:rsidP="00C028CC">
      <w:pPr>
        <w:rPr>
          <w:b/>
          <w:bCs/>
        </w:rPr>
      </w:pPr>
    </w:p>
    <w:p w14:paraId="5CE9538B" w14:textId="77777777" w:rsidR="0027488B" w:rsidRPr="0027488B" w:rsidRDefault="0027488B" w:rsidP="0027488B">
      <w:pPr>
        <w:rPr>
          <w:b/>
          <w:bCs/>
        </w:rPr>
      </w:pPr>
      <w:r w:rsidRPr="0027488B">
        <w:rPr>
          <w:b/>
          <w:bCs/>
        </w:rPr>
        <w:t>Section B: Digital Inquiry &amp; Spatial Analysis</w:t>
      </w:r>
    </w:p>
    <w:p w14:paraId="65556F86" w14:textId="5793B7C2" w:rsidR="0027488B" w:rsidRDefault="0027488B">
      <w:r w:rsidRPr="0027488B">
        <w:rPr>
          <w:b/>
          <w:bCs/>
        </w:rPr>
        <w:t>Goal:</w:t>
      </w:r>
      <w:r w:rsidRPr="0027488B">
        <w:t xml:space="preserve"> Use high-resolution data to generate testable hypotheses about D.C. air quality disparities.</w:t>
      </w:r>
    </w:p>
    <w:tbl>
      <w:tblPr>
        <w:tblStyle w:val="PlainTable1"/>
        <w:tblW w:w="9350" w:type="dxa"/>
        <w:tblLook w:val="04A0" w:firstRow="1" w:lastRow="0" w:firstColumn="1" w:lastColumn="0" w:noHBand="0" w:noVBand="1"/>
      </w:tblPr>
      <w:tblGrid>
        <w:gridCol w:w="1685"/>
        <w:gridCol w:w="4880"/>
        <w:gridCol w:w="1440"/>
        <w:gridCol w:w="1345"/>
      </w:tblGrid>
      <w:tr w:rsidR="000E1C85" w:rsidRPr="006E4512" w14:paraId="6CE609C8" w14:textId="298B829C" w:rsidTr="00B84A49">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3A094DBF" w14:textId="77777777" w:rsidR="000E1C85" w:rsidRPr="006E4512" w:rsidRDefault="000E1C85" w:rsidP="0072017E">
            <w:pPr>
              <w:spacing w:after="160"/>
              <w:jc w:val="center"/>
            </w:pPr>
            <w:r w:rsidRPr="006E4512">
              <w:t>Activity</w:t>
            </w:r>
          </w:p>
        </w:tc>
        <w:tc>
          <w:tcPr>
            <w:tcW w:w="4880" w:type="dxa"/>
            <w:vAlign w:val="center"/>
            <w:hideMark/>
          </w:tcPr>
          <w:p w14:paraId="11F86A70" w14:textId="77777777" w:rsidR="000E1C85" w:rsidRPr="006E4512" w:rsidRDefault="000E1C85" w:rsidP="0072017E">
            <w:pPr>
              <w:spacing w:after="160"/>
              <w:jc w:val="center"/>
              <w:cnfStyle w:val="100000000000" w:firstRow="1" w:lastRow="0" w:firstColumn="0" w:lastColumn="0" w:oddVBand="0" w:evenVBand="0" w:oddHBand="0" w:evenHBand="0" w:firstRowFirstColumn="0" w:firstRowLastColumn="0" w:lastRowFirstColumn="0" w:lastRowLastColumn="0"/>
            </w:pPr>
            <w:r w:rsidRPr="006E4512">
              <w:t>Description</w:t>
            </w:r>
          </w:p>
        </w:tc>
        <w:tc>
          <w:tcPr>
            <w:tcW w:w="1440" w:type="dxa"/>
            <w:vAlign w:val="center"/>
            <w:hideMark/>
          </w:tcPr>
          <w:p w14:paraId="0217FA32" w14:textId="77777777" w:rsidR="000E1C85" w:rsidRPr="006E4512" w:rsidRDefault="000E1C85" w:rsidP="0072017E">
            <w:pPr>
              <w:spacing w:after="160"/>
              <w:jc w:val="center"/>
              <w:cnfStyle w:val="100000000000" w:firstRow="1" w:lastRow="0" w:firstColumn="0" w:lastColumn="0" w:oddVBand="0" w:evenVBand="0" w:oddHBand="0" w:evenHBand="0" w:firstRowFirstColumn="0" w:firstRowLastColumn="0" w:lastRowFirstColumn="0" w:lastRowLastColumn="0"/>
            </w:pPr>
            <w:r w:rsidRPr="006E4512">
              <w:t>Tool/Data Source</w:t>
            </w:r>
          </w:p>
        </w:tc>
        <w:tc>
          <w:tcPr>
            <w:tcW w:w="1345" w:type="dxa"/>
            <w:vAlign w:val="center"/>
          </w:tcPr>
          <w:p w14:paraId="681E6A18" w14:textId="44C1A17C" w:rsidR="000E1C85" w:rsidRPr="006E4512" w:rsidRDefault="009C71AC" w:rsidP="0072017E">
            <w:pPr>
              <w:jc w:val="center"/>
              <w:cnfStyle w:val="100000000000" w:firstRow="1" w:lastRow="0" w:firstColumn="0" w:lastColumn="0" w:oddVBand="0" w:evenVBand="0" w:oddHBand="0" w:evenHBand="0" w:firstRowFirstColumn="0" w:firstRowLastColumn="0" w:lastRowFirstColumn="0" w:lastRowLastColumn="0"/>
            </w:pPr>
            <w:r w:rsidRPr="00DD14F7">
              <w:t>Duration</w:t>
            </w:r>
          </w:p>
        </w:tc>
      </w:tr>
      <w:tr w:rsidR="000E1C85" w:rsidRPr="006E4512" w14:paraId="0650A62D" w14:textId="0B554E21" w:rsidTr="00B84A49">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501231A6" w14:textId="77777777" w:rsidR="000E1C85" w:rsidRPr="000E1C85" w:rsidRDefault="000E1C85" w:rsidP="006E4512">
            <w:pPr>
              <w:spacing w:after="160" w:line="278" w:lineRule="auto"/>
              <w:rPr>
                <w:sz w:val="20"/>
                <w:szCs w:val="20"/>
              </w:rPr>
            </w:pPr>
            <w:r w:rsidRPr="000E1C85">
              <w:rPr>
                <w:sz w:val="20"/>
                <w:szCs w:val="20"/>
              </w:rPr>
              <w:t>1. Data Integration &amp; Visualization</w:t>
            </w:r>
          </w:p>
        </w:tc>
        <w:tc>
          <w:tcPr>
            <w:tcW w:w="4880" w:type="dxa"/>
            <w:vAlign w:val="center"/>
            <w:hideMark/>
          </w:tcPr>
          <w:p w14:paraId="65077EC0" w14:textId="26E50456" w:rsidR="000E1C85" w:rsidRPr="000E1C85" w:rsidRDefault="000E1C85" w:rsidP="006E4512">
            <w:pPr>
              <w:spacing w:after="160" w:line="278" w:lineRule="auto"/>
              <w:cnfStyle w:val="000000100000" w:firstRow="0" w:lastRow="0" w:firstColumn="0" w:lastColumn="0" w:oddVBand="0" w:evenVBand="0" w:oddHBand="1" w:evenHBand="0" w:firstRowFirstColumn="0" w:firstRowLastColumn="0" w:lastRowFirstColumn="0" w:lastRowLastColumn="0"/>
              <w:rPr>
                <w:sz w:val="20"/>
                <w:szCs w:val="20"/>
              </w:rPr>
            </w:pPr>
            <w:r w:rsidRPr="000E1C85">
              <w:rPr>
                <w:sz w:val="20"/>
                <w:szCs w:val="20"/>
              </w:rPr>
              <w:t>Students locate the Air Quality history data from the D.C. Open Data (</w:t>
            </w:r>
            <w:hyperlink r:id="rId10" w:history="1">
              <w:r w:rsidRPr="000E1C85">
                <w:rPr>
                  <w:rStyle w:val="Hyperlink"/>
                  <w:sz w:val="20"/>
                  <w:szCs w:val="20"/>
                </w:rPr>
                <w:t>link</w:t>
              </w:r>
            </w:hyperlink>
            <w:r w:rsidRPr="000E1C85">
              <w:rPr>
                <w:sz w:val="20"/>
                <w:szCs w:val="20"/>
              </w:rPr>
              <w:t>) portal and IQAir map data (</w:t>
            </w:r>
            <w:hyperlink r:id="rId11" w:history="1">
              <w:r w:rsidRPr="000E1C85">
                <w:rPr>
                  <w:rStyle w:val="Hyperlink"/>
                  <w:sz w:val="20"/>
                  <w:szCs w:val="20"/>
                </w:rPr>
                <w:t>link</w:t>
              </w:r>
            </w:hyperlink>
            <w:r w:rsidRPr="000E1C85">
              <w:rPr>
                <w:sz w:val="20"/>
                <w:szCs w:val="20"/>
              </w:rPr>
              <w:t>). They will use MapMaker (</w:t>
            </w:r>
            <w:hyperlink r:id="rId12" w:history="1">
              <w:r w:rsidRPr="000E1C85">
                <w:rPr>
                  <w:rStyle w:val="Hyperlink"/>
                  <w:sz w:val="20"/>
                  <w:szCs w:val="20"/>
                </w:rPr>
                <w:t>link</w:t>
              </w:r>
            </w:hyperlink>
            <w:r w:rsidRPr="000E1C85">
              <w:rPr>
                <w:sz w:val="20"/>
                <w:szCs w:val="20"/>
              </w:rPr>
              <w:t>) to visualize and compare the air quality index (AQI) of their school's surrounding area against 2–3 geographically distinct areas in D.C. (e.g., a highly industrial area, a park/green space, and a high-traffic zone).</w:t>
            </w:r>
            <w:r w:rsidRPr="000E1C85">
              <w:rPr>
                <w:b/>
                <w:bCs/>
                <w:sz w:val="20"/>
                <w:szCs w:val="20"/>
              </w:rPr>
              <w:t xml:space="preserve"> </w:t>
            </w:r>
          </w:p>
        </w:tc>
        <w:tc>
          <w:tcPr>
            <w:tcW w:w="1440" w:type="dxa"/>
            <w:vAlign w:val="center"/>
            <w:hideMark/>
          </w:tcPr>
          <w:p w14:paraId="6B967698" w14:textId="2626BCAF" w:rsidR="000E1C85" w:rsidRPr="000E1C85" w:rsidRDefault="000E1C85" w:rsidP="006E4512">
            <w:pPr>
              <w:spacing w:after="160" w:line="278" w:lineRule="auto"/>
              <w:cnfStyle w:val="000000100000" w:firstRow="0" w:lastRow="0" w:firstColumn="0" w:lastColumn="0" w:oddVBand="0" w:evenVBand="0" w:oddHBand="1" w:evenHBand="0" w:firstRowFirstColumn="0" w:firstRowLastColumn="0" w:lastRowFirstColumn="0" w:lastRowLastColumn="0"/>
              <w:rPr>
                <w:sz w:val="20"/>
                <w:szCs w:val="20"/>
              </w:rPr>
            </w:pPr>
            <w:hyperlink r:id="rId13" w:history="1">
              <w:r w:rsidRPr="000E1C85">
                <w:rPr>
                  <w:rStyle w:val="Hyperlink"/>
                  <w:sz w:val="20"/>
                  <w:szCs w:val="20"/>
                </w:rPr>
                <w:t>MapMaker</w:t>
              </w:r>
            </w:hyperlink>
            <w:r w:rsidRPr="000E1C85">
              <w:rPr>
                <w:sz w:val="20"/>
                <w:szCs w:val="20"/>
              </w:rPr>
              <w:t xml:space="preserve">, </w:t>
            </w:r>
            <w:hyperlink r:id="rId14" w:history="1">
              <w:r w:rsidRPr="000E1C85">
                <w:rPr>
                  <w:rStyle w:val="Hyperlink"/>
                  <w:sz w:val="20"/>
                  <w:szCs w:val="20"/>
                </w:rPr>
                <w:t>D.C. Open Data</w:t>
              </w:r>
            </w:hyperlink>
            <w:r w:rsidRPr="000E1C85">
              <w:rPr>
                <w:sz w:val="20"/>
                <w:szCs w:val="20"/>
              </w:rPr>
              <w:t xml:space="preserve">, </w:t>
            </w:r>
            <w:hyperlink r:id="rId15" w:history="1">
              <w:r w:rsidRPr="000E1C85">
                <w:rPr>
                  <w:rStyle w:val="Hyperlink"/>
                  <w:sz w:val="20"/>
                  <w:szCs w:val="20"/>
                </w:rPr>
                <w:t>IQAir</w:t>
              </w:r>
            </w:hyperlink>
          </w:p>
        </w:tc>
        <w:tc>
          <w:tcPr>
            <w:tcW w:w="1345" w:type="dxa"/>
            <w:vAlign w:val="center"/>
          </w:tcPr>
          <w:p w14:paraId="62A2F219" w14:textId="4FC3AAEC" w:rsidR="000E1C85" w:rsidRDefault="009C71AC" w:rsidP="006E4512">
            <w:pPr>
              <w:cnfStyle w:val="000000100000" w:firstRow="0" w:lastRow="0" w:firstColumn="0" w:lastColumn="0" w:oddVBand="0" w:evenVBand="0" w:oddHBand="1" w:evenHBand="0" w:firstRowFirstColumn="0" w:firstRowLastColumn="0" w:lastRowFirstColumn="0" w:lastRowLastColumn="0"/>
            </w:pPr>
            <w:r w:rsidRPr="000E1C85">
              <w:rPr>
                <w:sz w:val="20"/>
                <w:szCs w:val="20"/>
              </w:rPr>
              <w:t>50 minutes</w:t>
            </w:r>
          </w:p>
        </w:tc>
      </w:tr>
      <w:tr w:rsidR="000E1C85" w:rsidRPr="006E4512" w14:paraId="03CE89C4" w14:textId="52A2F394" w:rsidTr="00B84A49">
        <w:trPr>
          <w:trHeight w:val="315"/>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5F03B0B0" w14:textId="77777777" w:rsidR="000E1C85" w:rsidRPr="000E1C85" w:rsidRDefault="000E1C85" w:rsidP="006E4512">
            <w:pPr>
              <w:spacing w:after="160" w:line="278" w:lineRule="auto"/>
              <w:rPr>
                <w:sz w:val="20"/>
                <w:szCs w:val="20"/>
              </w:rPr>
            </w:pPr>
            <w:r w:rsidRPr="000E1C85">
              <w:rPr>
                <w:sz w:val="20"/>
                <w:szCs w:val="20"/>
              </w:rPr>
              <w:t>2. Pattern Analysis &amp; Hypothesis</w:t>
            </w:r>
          </w:p>
        </w:tc>
        <w:tc>
          <w:tcPr>
            <w:tcW w:w="4880" w:type="dxa"/>
            <w:vAlign w:val="center"/>
            <w:hideMark/>
          </w:tcPr>
          <w:p w14:paraId="2B9E2D73" w14:textId="63968E4D" w:rsidR="000E1C85" w:rsidRPr="000E1C85" w:rsidRDefault="000E1C85" w:rsidP="006E4512">
            <w:pPr>
              <w:spacing w:after="160" w:line="278" w:lineRule="auto"/>
              <w:cnfStyle w:val="000000000000" w:firstRow="0" w:lastRow="0" w:firstColumn="0" w:lastColumn="0" w:oddVBand="0" w:evenVBand="0" w:oddHBand="0" w:evenHBand="0" w:firstRowFirstColumn="0" w:firstRowLastColumn="0" w:lastRowFirstColumn="0" w:lastRowLastColumn="0"/>
              <w:rPr>
                <w:sz w:val="20"/>
                <w:szCs w:val="20"/>
              </w:rPr>
            </w:pPr>
            <w:r w:rsidRPr="000E1C85">
              <w:rPr>
                <w:sz w:val="20"/>
                <w:szCs w:val="20"/>
              </w:rPr>
              <w:t>Students use MapMaker's open map and map layers data to look for correlations between air quality and transportation, land cover, or ethnicity. They will then generate and record initial hypotheses in their digital journal (part of the workshop materials) explaining why the air quality differs between the areas they compared.</w:t>
            </w:r>
          </w:p>
        </w:tc>
        <w:tc>
          <w:tcPr>
            <w:tcW w:w="1440" w:type="dxa"/>
            <w:vAlign w:val="center"/>
            <w:hideMark/>
          </w:tcPr>
          <w:p w14:paraId="6E4262A0" w14:textId="41CA82D7" w:rsidR="000E1C85" w:rsidRPr="000E1C85" w:rsidRDefault="000E1C85" w:rsidP="006E4512">
            <w:pPr>
              <w:spacing w:after="160" w:line="278" w:lineRule="auto"/>
              <w:cnfStyle w:val="000000000000" w:firstRow="0" w:lastRow="0" w:firstColumn="0" w:lastColumn="0" w:oddVBand="0" w:evenVBand="0" w:oddHBand="0" w:evenHBand="0" w:firstRowFirstColumn="0" w:firstRowLastColumn="0" w:lastRowFirstColumn="0" w:lastRowLastColumn="0"/>
              <w:rPr>
                <w:sz w:val="20"/>
                <w:szCs w:val="20"/>
              </w:rPr>
            </w:pPr>
            <w:hyperlink r:id="rId16" w:history="1">
              <w:r w:rsidRPr="000E1C85">
                <w:rPr>
                  <w:rStyle w:val="Hyperlink"/>
                  <w:sz w:val="20"/>
                  <w:szCs w:val="20"/>
                </w:rPr>
                <w:t>MapMaker</w:t>
              </w:r>
            </w:hyperlink>
            <w:r w:rsidRPr="000E1C85">
              <w:rPr>
                <w:sz w:val="20"/>
                <w:szCs w:val="20"/>
              </w:rPr>
              <w:t xml:space="preserve">, </w:t>
            </w:r>
            <w:hyperlink r:id="rId17" w:history="1">
              <w:r w:rsidRPr="000E1C85">
                <w:rPr>
                  <w:rStyle w:val="Hyperlink"/>
                  <w:sz w:val="20"/>
                  <w:szCs w:val="20"/>
                </w:rPr>
                <w:t>D.C. Open Data</w:t>
              </w:r>
            </w:hyperlink>
            <w:r w:rsidRPr="000E1C85">
              <w:rPr>
                <w:sz w:val="20"/>
                <w:szCs w:val="20"/>
              </w:rPr>
              <w:t xml:space="preserve">, </w:t>
            </w:r>
            <w:hyperlink r:id="rId18" w:history="1">
              <w:r w:rsidRPr="000E1C85">
                <w:rPr>
                  <w:rStyle w:val="Hyperlink"/>
                  <w:sz w:val="20"/>
                  <w:szCs w:val="20"/>
                </w:rPr>
                <w:t>IQAir</w:t>
              </w:r>
            </w:hyperlink>
          </w:p>
        </w:tc>
        <w:tc>
          <w:tcPr>
            <w:tcW w:w="1345" w:type="dxa"/>
            <w:vAlign w:val="center"/>
          </w:tcPr>
          <w:p w14:paraId="506752BA" w14:textId="5F955420" w:rsidR="000E1C85" w:rsidRDefault="009C71AC" w:rsidP="006E4512">
            <w:pPr>
              <w:cnfStyle w:val="000000000000" w:firstRow="0" w:lastRow="0" w:firstColumn="0" w:lastColumn="0" w:oddVBand="0" w:evenVBand="0" w:oddHBand="0" w:evenHBand="0" w:firstRowFirstColumn="0" w:firstRowLastColumn="0" w:lastRowFirstColumn="0" w:lastRowLastColumn="0"/>
            </w:pPr>
            <w:r w:rsidRPr="000E1C85">
              <w:rPr>
                <w:sz w:val="20"/>
                <w:szCs w:val="20"/>
              </w:rPr>
              <w:t>50 minutes</w:t>
            </w:r>
          </w:p>
        </w:tc>
      </w:tr>
      <w:tr w:rsidR="000E1C85" w:rsidRPr="006E4512" w14:paraId="4E2B34A7" w14:textId="60C117C7" w:rsidTr="00B84A49">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2587DE93" w14:textId="1E81E717" w:rsidR="000E1C85" w:rsidRPr="000E1C85" w:rsidRDefault="000E1C85" w:rsidP="006E4512">
            <w:pPr>
              <w:spacing w:after="160" w:line="278" w:lineRule="auto"/>
              <w:rPr>
                <w:sz w:val="20"/>
                <w:szCs w:val="20"/>
              </w:rPr>
            </w:pPr>
            <w:r w:rsidRPr="000E1C85">
              <w:rPr>
                <w:sz w:val="20"/>
                <w:szCs w:val="20"/>
              </w:rPr>
              <w:t>3. Group Discussion</w:t>
            </w:r>
          </w:p>
        </w:tc>
        <w:tc>
          <w:tcPr>
            <w:tcW w:w="4880" w:type="dxa"/>
            <w:vAlign w:val="center"/>
            <w:hideMark/>
          </w:tcPr>
          <w:p w14:paraId="687273FC" w14:textId="18E3F59E" w:rsidR="000E1C85" w:rsidRPr="000E1C85" w:rsidRDefault="000E1C85" w:rsidP="006E4512">
            <w:pPr>
              <w:spacing w:after="160" w:line="278" w:lineRule="auto"/>
              <w:cnfStyle w:val="000000100000" w:firstRow="0" w:lastRow="0" w:firstColumn="0" w:lastColumn="0" w:oddVBand="0" w:evenVBand="0" w:oddHBand="1" w:evenHBand="0" w:firstRowFirstColumn="0" w:firstRowLastColumn="0" w:lastRowFirstColumn="0" w:lastRowLastColumn="0"/>
              <w:rPr>
                <w:sz w:val="20"/>
                <w:szCs w:val="20"/>
              </w:rPr>
            </w:pPr>
            <w:r w:rsidRPr="000E1C85">
              <w:rPr>
                <w:sz w:val="20"/>
                <w:szCs w:val="20"/>
              </w:rPr>
              <w:t xml:space="preserve">Students answer key questions to frame their fieldwork: Which areas have the best/worst air </w:t>
            </w:r>
            <w:r w:rsidRPr="000E1C85">
              <w:rPr>
                <w:sz w:val="20"/>
                <w:szCs w:val="20"/>
              </w:rPr>
              <w:lastRenderedPageBreak/>
              <w:t>quality? What visible infrastructure (e.g., highways, factories) might explain the patterns shown on the map? What is the main demographic by ethnicity living in the area?</w:t>
            </w:r>
          </w:p>
        </w:tc>
        <w:tc>
          <w:tcPr>
            <w:tcW w:w="1440" w:type="dxa"/>
            <w:vAlign w:val="center"/>
            <w:hideMark/>
          </w:tcPr>
          <w:p w14:paraId="09D86870" w14:textId="7B17026F" w:rsidR="000E1C85" w:rsidRPr="000E1C85" w:rsidRDefault="0047723E" w:rsidP="006E4512">
            <w:pPr>
              <w:spacing w:after="160" w:line="278" w:lineRule="auto"/>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lastRenderedPageBreak/>
              <w:t>Mapping</w:t>
            </w:r>
            <w:r w:rsidR="000E1C85" w:rsidRPr="000E1C85">
              <w:rPr>
                <w:sz w:val="20"/>
                <w:szCs w:val="20"/>
              </w:rPr>
              <w:t xml:space="preserve"> Journal</w:t>
            </w:r>
          </w:p>
        </w:tc>
        <w:tc>
          <w:tcPr>
            <w:tcW w:w="1345" w:type="dxa"/>
            <w:vAlign w:val="center"/>
          </w:tcPr>
          <w:p w14:paraId="6ABA1D89" w14:textId="4E01FBEB" w:rsidR="000E1C85" w:rsidRPr="006E4512" w:rsidRDefault="009C71AC" w:rsidP="006E4512">
            <w:pPr>
              <w:cnfStyle w:val="000000100000" w:firstRow="0" w:lastRow="0" w:firstColumn="0" w:lastColumn="0" w:oddVBand="0" w:evenVBand="0" w:oddHBand="1" w:evenHBand="0" w:firstRowFirstColumn="0" w:firstRowLastColumn="0" w:lastRowFirstColumn="0" w:lastRowLastColumn="0"/>
            </w:pPr>
            <w:r w:rsidRPr="000E1C85">
              <w:rPr>
                <w:sz w:val="20"/>
                <w:szCs w:val="20"/>
              </w:rPr>
              <w:t>30 minutes</w:t>
            </w:r>
          </w:p>
        </w:tc>
      </w:tr>
    </w:tbl>
    <w:p w14:paraId="73916869" w14:textId="77777777" w:rsidR="008E431B" w:rsidRDefault="008E431B"/>
    <w:p w14:paraId="7DD3015B" w14:textId="77777777" w:rsidR="00C028CC" w:rsidRDefault="00C028CC"/>
    <w:p w14:paraId="1EF40D1A" w14:textId="77777777" w:rsidR="00B84A49" w:rsidRPr="00B84A49" w:rsidRDefault="00B84A49" w:rsidP="00B84A49">
      <w:pPr>
        <w:rPr>
          <w:b/>
          <w:bCs/>
        </w:rPr>
      </w:pPr>
      <w:r w:rsidRPr="00B84A49">
        <w:rPr>
          <w:b/>
          <w:bCs/>
        </w:rPr>
        <w:t>Phase 2: Analog Fieldwork &amp; Qualitative Data Collection</w:t>
      </w:r>
    </w:p>
    <w:p w14:paraId="798A5025" w14:textId="3DA0BE74" w:rsidR="00B84A49" w:rsidRPr="00B84A49" w:rsidRDefault="00B84A49" w:rsidP="00B84A49">
      <w:r w:rsidRPr="00B84A49">
        <w:rPr>
          <w:b/>
          <w:bCs/>
        </w:rPr>
        <w:t xml:space="preserve">Goal: </w:t>
      </w:r>
      <w:r w:rsidRPr="00B84A49">
        <w:t xml:space="preserve">Test digital hypotheses by grounding data in observable, real-world experience. </w:t>
      </w:r>
    </w:p>
    <w:tbl>
      <w:tblPr>
        <w:tblStyle w:val="PlainTable1"/>
        <w:tblW w:w="9350" w:type="dxa"/>
        <w:tblLayout w:type="fixed"/>
        <w:tblLook w:val="04A0" w:firstRow="1" w:lastRow="0" w:firstColumn="1" w:lastColumn="0" w:noHBand="0" w:noVBand="1"/>
      </w:tblPr>
      <w:tblGrid>
        <w:gridCol w:w="1705"/>
        <w:gridCol w:w="4860"/>
        <w:gridCol w:w="1440"/>
        <w:gridCol w:w="1345"/>
      </w:tblGrid>
      <w:tr w:rsidR="00B84A49" w:rsidRPr="009F165A" w14:paraId="755912C5" w14:textId="1A280688" w:rsidTr="0059343D">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705" w:type="dxa"/>
            <w:vAlign w:val="center"/>
            <w:hideMark/>
          </w:tcPr>
          <w:p w14:paraId="6F791D28" w14:textId="77777777" w:rsidR="00B84A49" w:rsidRPr="009F165A" w:rsidRDefault="00B84A49" w:rsidP="009F165A">
            <w:pPr>
              <w:spacing w:after="160" w:line="278" w:lineRule="auto"/>
              <w:jc w:val="center"/>
            </w:pPr>
            <w:r w:rsidRPr="009F165A">
              <w:t>Activity</w:t>
            </w:r>
          </w:p>
        </w:tc>
        <w:tc>
          <w:tcPr>
            <w:tcW w:w="4860" w:type="dxa"/>
            <w:vAlign w:val="center"/>
            <w:hideMark/>
          </w:tcPr>
          <w:p w14:paraId="14608C28" w14:textId="77777777" w:rsidR="00B84A49" w:rsidRPr="009F165A" w:rsidRDefault="00B84A49" w:rsidP="009F165A">
            <w:pPr>
              <w:spacing w:after="160" w:line="278" w:lineRule="auto"/>
              <w:jc w:val="center"/>
              <w:cnfStyle w:val="100000000000" w:firstRow="1" w:lastRow="0" w:firstColumn="0" w:lastColumn="0" w:oddVBand="0" w:evenVBand="0" w:oddHBand="0" w:evenHBand="0" w:firstRowFirstColumn="0" w:firstRowLastColumn="0" w:lastRowFirstColumn="0" w:lastRowLastColumn="0"/>
            </w:pPr>
            <w:r w:rsidRPr="009F165A">
              <w:t>Description</w:t>
            </w:r>
          </w:p>
        </w:tc>
        <w:tc>
          <w:tcPr>
            <w:tcW w:w="1440" w:type="dxa"/>
            <w:vAlign w:val="center"/>
            <w:hideMark/>
          </w:tcPr>
          <w:p w14:paraId="56EDA17D" w14:textId="37473190" w:rsidR="00B84A49" w:rsidRPr="009F165A" w:rsidRDefault="00B84A49" w:rsidP="009F165A">
            <w:pPr>
              <w:spacing w:after="160" w:line="278" w:lineRule="auto"/>
              <w:jc w:val="center"/>
              <w:cnfStyle w:val="100000000000" w:firstRow="1" w:lastRow="0" w:firstColumn="0" w:lastColumn="0" w:oddVBand="0" w:evenVBand="0" w:oddHBand="0" w:evenHBand="0" w:firstRowFirstColumn="0" w:firstRowLastColumn="0" w:lastRowFirstColumn="0" w:lastRowLastColumn="0"/>
            </w:pPr>
            <w:r w:rsidRPr="006E4512">
              <w:t>Tool/Data Source</w:t>
            </w:r>
          </w:p>
        </w:tc>
        <w:tc>
          <w:tcPr>
            <w:tcW w:w="1345" w:type="dxa"/>
            <w:vAlign w:val="center"/>
          </w:tcPr>
          <w:p w14:paraId="0C8F5D69" w14:textId="728EA3A2" w:rsidR="00B84A49" w:rsidRPr="006E4512" w:rsidRDefault="00B84A49" w:rsidP="009F165A">
            <w:pPr>
              <w:jc w:val="center"/>
              <w:cnfStyle w:val="100000000000" w:firstRow="1" w:lastRow="0" w:firstColumn="0" w:lastColumn="0" w:oddVBand="0" w:evenVBand="0" w:oddHBand="0" w:evenHBand="0" w:firstRowFirstColumn="0" w:firstRowLastColumn="0" w:lastRowFirstColumn="0" w:lastRowLastColumn="0"/>
            </w:pPr>
            <w:r>
              <w:t>Duration</w:t>
            </w:r>
          </w:p>
        </w:tc>
      </w:tr>
      <w:tr w:rsidR="00B84A49" w:rsidRPr="009F165A" w14:paraId="4913224B" w14:textId="490701DE" w:rsidTr="0059343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705" w:type="dxa"/>
            <w:vAlign w:val="center"/>
            <w:hideMark/>
          </w:tcPr>
          <w:p w14:paraId="75321203" w14:textId="77777777" w:rsidR="00B84A49" w:rsidRPr="00B84A49" w:rsidRDefault="00B84A49" w:rsidP="009F165A">
            <w:pPr>
              <w:spacing w:after="160" w:line="278" w:lineRule="auto"/>
              <w:rPr>
                <w:sz w:val="20"/>
                <w:szCs w:val="20"/>
              </w:rPr>
            </w:pPr>
            <w:r w:rsidRPr="00B84A49">
              <w:rPr>
                <w:sz w:val="20"/>
                <w:szCs w:val="20"/>
              </w:rPr>
              <w:t>1. Site Walk &amp; Observation</w:t>
            </w:r>
          </w:p>
        </w:tc>
        <w:tc>
          <w:tcPr>
            <w:tcW w:w="4860" w:type="dxa"/>
            <w:vAlign w:val="center"/>
            <w:hideMark/>
          </w:tcPr>
          <w:p w14:paraId="1CEA0670" w14:textId="7E5543A0" w:rsidR="00C25EDE" w:rsidRPr="00B84A49" w:rsidRDefault="00A16946" w:rsidP="00765C16">
            <w:pPr>
              <w:spacing w:after="160" w:line="278" w:lineRule="auto"/>
              <w:cnfStyle w:val="000000100000" w:firstRow="0" w:lastRow="0" w:firstColumn="0" w:lastColumn="0" w:oddVBand="0" w:evenVBand="0" w:oddHBand="1" w:evenHBand="0" w:firstRowFirstColumn="0" w:firstRowLastColumn="0" w:lastRowFirstColumn="0" w:lastRowLastColumn="0"/>
              <w:rPr>
                <w:sz w:val="20"/>
                <w:szCs w:val="20"/>
              </w:rPr>
            </w:pPr>
            <w:r w:rsidRPr="00A16946">
              <w:rPr>
                <w:b/>
                <w:bCs/>
                <w:sz w:val="20"/>
                <w:szCs w:val="20"/>
              </w:rPr>
              <w:t>Ground-Truthing:</w:t>
            </w:r>
            <w:r w:rsidRPr="00A16946">
              <w:rPr>
                <w:sz w:val="20"/>
                <w:szCs w:val="20"/>
              </w:rPr>
              <w:t xml:space="preserve"> </w:t>
            </w:r>
            <w:r w:rsidR="00B84A49" w:rsidRPr="00B84A49">
              <w:rPr>
                <w:sz w:val="20"/>
                <w:szCs w:val="20"/>
              </w:rPr>
              <w:t>Students conduct a structured walk around the immediate school surroundings (or a pre-selected focus area). They will use their diary/journal to document specific sources of air pollution they locate and identify, such as idling vehicles, industrial chimneys, construction dust, or dense vehicular traffic (automotors).</w:t>
            </w:r>
          </w:p>
        </w:tc>
        <w:tc>
          <w:tcPr>
            <w:tcW w:w="1440" w:type="dxa"/>
            <w:vAlign w:val="center"/>
            <w:hideMark/>
          </w:tcPr>
          <w:p w14:paraId="1F1E4572" w14:textId="675AEB59" w:rsidR="000677C7" w:rsidRDefault="00B84A49" w:rsidP="009F165A">
            <w:pPr>
              <w:spacing w:after="160" w:line="278" w:lineRule="auto"/>
              <w:cnfStyle w:val="000000100000" w:firstRow="0" w:lastRow="0" w:firstColumn="0" w:lastColumn="0" w:oddVBand="0" w:evenVBand="0" w:oddHBand="1" w:evenHBand="0" w:firstRowFirstColumn="0" w:firstRowLastColumn="0" w:lastRowFirstColumn="0" w:lastRowLastColumn="0"/>
              <w:rPr>
                <w:sz w:val="20"/>
                <w:szCs w:val="20"/>
              </w:rPr>
            </w:pPr>
            <w:r w:rsidRPr="0059343D">
              <w:rPr>
                <w:sz w:val="20"/>
                <w:szCs w:val="20"/>
              </w:rPr>
              <w:t>Offline</w:t>
            </w:r>
            <w:r w:rsidR="000677C7">
              <w:rPr>
                <w:sz w:val="20"/>
                <w:szCs w:val="20"/>
              </w:rPr>
              <w:t xml:space="preserve"> &amp;</w:t>
            </w:r>
          </w:p>
          <w:p w14:paraId="5905A837" w14:textId="77C630CC" w:rsidR="00B84A49" w:rsidRPr="0059343D" w:rsidRDefault="00D71562" w:rsidP="009F165A">
            <w:pPr>
              <w:spacing w:after="160" w:line="278" w:lineRule="auto"/>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Mapping Journal</w:t>
            </w:r>
          </w:p>
        </w:tc>
        <w:tc>
          <w:tcPr>
            <w:tcW w:w="1345" w:type="dxa"/>
            <w:vAlign w:val="center"/>
          </w:tcPr>
          <w:p w14:paraId="2CDF87B4" w14:textId="5647305A" w:rsidR="00B84A49" w:rsidRPr="00B84A49" w:rsidRDefault="00B84A49" w:rsidP="009F165A">
            <w:pP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90 minutes</w:t>
            </w:r>
          </w:p>
        </w:tc>
      </w:tr>
      <w:tr w:rsidR="00B84A49" w:rsidRPr="009F165A" w14:paraId="68C04A0F" w14:textId="0CA25E19" w:rsidTr="0059343D">
        <w:trPr>
          <w:trHeight w:val="315"/>
        </w:trPr>
        <w:tc>
          <w:tcPr>
            <w:cnfStyle w:val="001000000000" w:firstRow="0" w:lastRow="0" w:firstColumn="1" w:lastColumn="0" w:oddVBand="0" w:evenVBand="0" w:oddHBand="0" w:evenHBand="0" w:firstRowFirstColumn="0" w:firstRowLastColumn="0" w:lastRowFirstColumn="0" w:lastRowLastColumn="0"/>
            <w:tcW w:w="1705" w:type="dxa"/>
            <w:vAlign w:val="center"/>
            <w:hideMark/>
          </w:tcPr>
          <w:p w14:paraId="642BCD2A" w14:textId="77777777" w:rsidR="00B84A49" w:rsidRDefault="00B84A49" w:rsidP="009F165A">
            <w:pPr>
              <w:spacing w:after="160" w:line="278" w:lineRule="auto"/>
              <w:rPr>
                <w:b w:val="0"/>
                <w:bCs w:val="0"/>
                <w:sz w:val="20"/>
                <w:szCs w:val="20"/>
              </w:rPr>
            </w:pPr>
            <w:r w:rsidRPr="00B84A49">
              <w:rPr>
                <w:sz w:val="20"/>
                <w:szCs w:val="20"/>
              </w:rPr>
              <w:t>2. Qualitative Diary</w:t>
            </w:r>
          </w:p>
          <w:p w14:paraId="789AFD1A" w14:textId="77777777" w:rsidR="005A0035" w:rsidRDefault="005A0035" w:rsidP="009F165A">
            <w:pPr>
              <w:spacing w:after="160" w:line="278" w:lineRule="auto"/>
              <w:rPr>
                <w:b w:val="0"/>
                <w:bCs w:val="0"/>
                <w:sz w:val="20"/>
                <w:szCs w:val="20"/>
              </w:rPr>
            </w:pPr>
            <w:r>
              <w:rPr>
                <w:sz w:val="20"/>
                <w:szCs w:val="20"/>
              </w:rPr>
              <w:t>&amp;</w:t>
            </w:r>
          </w:p>
          <w:p w14:paraId="7E1768B1" w14:textId="6CECC62E" w:rsidR="005A0035" w:rsidRPr="00B84A49" w:rsidRDefault="005A0035" w:rsidP="009F165A">
            <w:pPr>
              <w:spacing w:after="160" w:line="278" w:lineRule="auto"/>
              <w:rPr>
                <w:sz w:val="20"/>
                <w:szCs w:val="20"/>
              </w:rPr>
            </w:pPr>
            <w:r w:rsidRPr="00B84A49">
              <w:rPr>
                <w:sz w:val="20"/>
                <w:szCs w:val="20"/>
              </w:rPr>
              <w:t>Sensory Mapping</w:t>
            </w:r>
          </w:p>
        </w:tc>
        <w:tc>
          <w:tcPr>
            <w:tcW w:w="4860" w:type="dxa"/>
            <w:vAlign w:val="center"/>
            <w:hideMark/>
          </w:tcPr>
          <w:p w14:paraId="63183926" w14:textId="7D4EC20A" w:rsidR="00B84A49" w:rsidRPr="00B84A49" w:rsidRDefault="00894063" w:rsidP="009F165A">
            <w:pPr>
              <w:spacing w:after="160" w:line="278" w:lineRule="auto"/>
              <w:cnfStyle w:val="000000000000" w:firstRow="0" w:lastRow="0" w:firstColumn="0" w:lastColumn="0" w:oddVBand="0" w:evenVBand="0" w:oddHBand="0" w:evenHBand="0" w:firstRowFirstColumn="0" w:firstRowLastColumn="0" w:lastRowFirstColumn="0" w:lastRowLastColumn="0"/>
              <w:rPr>
                <w:sz w:val="20"/>
                <w:szCs w:val="20"/>
              </w:rPr>
            </w:pPr>
            <w:r w:rsidRPr="00894063">
              <w:rPr>
                <w:b/>
                <w:bCs/>
                <w:sz w:val="20"/>
                <w:szCs w:val="20"/>
              </w:rPr>
              <w:t>Lived Experience:</w:t>
            </w:r>
            <w:r w:rsidRPr="00894063">
              <w:rPr>
                <w:sz w:val="20"/>
                <w:szCs w:val="20"/>
              </w:rPr>
              <w:t xml:space="preserve"> </w:t>
            </w:r>
            <w:r w:rsidR="00B84A49" w:rsidRPr="00B84A49">
              <w:rPr>
                <w:sz w:val="20"/>
                <w:szCs w:val="20"/>
              </w:rPr>
              <w:t>Students use their diary to answer specific, qualitative questions about the air quality problems in their area and potential solutions: How does the air quality make people feel? Where is the pollution source relative to the most vulnerable populations (e.g., children's playgrounds or bus stops)? What are particular smells of zones?</w:t>
            </w:r>
          </w:p>
        </w:tc>
        <w:tc>
          <w:tcPr>
            <w:tcW w:w="1440" w:type="dxa"/>
            <w:vAlign w:val="center"/>
            <w:hideMark/>
          </w:tcPr>
          <w:p w14:paraId="1A367E2A" w14:textId="72395569" w:rsidR="00894063" w:rsidRDefault="00B84A49" w:rsidP="009F165A">
            <w:pPr>
              <w:spacing w:after="160" w:line="278" w:lineRule="auto"/>
              <w:cnfStyle w:val="000000000000" w:firstRow="0" w:lastRow="0" w:firstColumn="0" w:lastColumn="0" w:oddVBand="0" w:evenVBand="0" w:oddHBand="0" w:evenHBand="0" w:firstRowFirstColumn="0" w:firstRowLastColumn="0" w:lastRowFirstColumn="0" w:lastRowLastColumn="0"/>
              <w:rPr>
                <w:sz w:val="20"/>
                <w:szCs w:val="20"/>
              </w:rPr>
            </w:pPr>
            <w:r w:rsidRPr="0059343D">
              <w:rPr>
                <w:sz w:val="20"/>
                <w:szCs w:val="20"/>
              </w:rPr>
              <w:t>Storytelling</w:t>
            </w:r>
            <w:r w:rsidR="000677C7">
              <w:rPr>
                <w:sz w:val="20"/>
                <w:szCs w:val="20"/>
              </w:rPr>
              <w:t xml:space="preserve"> &amp;</w:t>
            </w:r>
          </w:p>
          <w:p w14:paraId="3355418B" w14:textId="5E6A3825" w:rsidR="00B84A49" w:rsidRPr="0059343D" w:rsidRDefault="00D71562" w:rsidP="009F165A">
            <w:pPr>
              <w:spacing w:after="160" w:line="278" w:lineRule="auto"/>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Mapping Journal</w:t>
            </w:r>
          </w:p>
        </w:tc>
        <w:tc>
          <w:tcPr>
            <w:tcW w:w="1345" w:type="dxa"/>
            <w:vAlign w:val="center"/>
          </w:tcPr>
          <w:p w14:paraId="4C008BE5" w14:textId="6D2990E2" w:rsidR="00B84A49" w:rsidRPr="00B84A49" w:rsidRDefault="000677C7" w:rsidP="009F165A">
            <w:pPr>
              <w:cnfStyle w:val="000000000000" w:firstRow="0" w:lastRow="0" w:firstColumn="0" w:lastColumn="0" w:oddVBand="0" w:evenVBand="0" w:oddHBand="0" w:evenHBand="0" w:firstRowFirstColumn="0" w:firstRowLastColumn="0" w:lastRowFirstColumn="0" w:lastRowLastColumn="0"/>
              <w:rPr>
                <w:sz w:val="20"/>
                <w:szCs w:val="20"/>
              </w:rPr>
            </w:pPr>
            <w:r w:rsidRPr="000677C7">
              <w:rPr>
                <w:sz w:val="20"/>
                <w:szCs w:val="20"/>
              </w:rPr>
              <w:t>60 Min</w:t>
            </w:r>
            <w:r w:rsidR="008F020F">
              <w:rPr>
                <w:sz w:val="20"/>
                <w:szCs w:val="20"/>
              </w:rPr>
              <w:t>utes</w:t>
            </w:r>
          </w:p>
        </w:tc>
      </w:tr>
      <w:tr w:rsidR="00B84A49" w:rsidRPr="009F165A" w14:paraId="38B31CA3" w14:textId="0DDBFC21" w:rsidTr="0059343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705" w:type="dxa"/>
            <w:vAlign w:val="center"/>
            <w:hideMark/>
          </w:tcPr>
          <w:p w14:paraId="33E6161D" w14:textId="236702D7" w:rsidR="00B84A49" w:rsidRPr="00B84A49" w:rsidRDefault="00B84A49" w:rsidP="009F165A">
            <w:pPr>
              <w:spacing w:after="160" w:line="278" w:lineRule="auto"/>
              <w:rPr>
                <w:sz w:val="20"/>
                <w:szCs w:val="20"/>
              </w:rPr>
            </w:pPr>
            <w:r w:rsidRPr="00B84A49">
              <w:rPr>
                <w:sz w:val="20"/>
                <w:szCs w:val="20"/>
              </w:rPr>
              <w:t xml:space="preserve">3. </w:t>
            </w:r>
            <w:r w:rsidR="005A0035">
              <w:rPr>
                <w:sz w:val="20"/>
                <w:szCs w:val="20"/>
              </w:rPr>
              <w:t>Digital mapping</w:t>
            </w:r>
          </w:p>
        </w:tc>
        <w:tc>
          <w:tcPr>
            <w:tcW w:w="4860" w:type="dxa"/>
            <w:vAlign w:val="center"/>
            <w:hideMark/>
          </w:tcPr>
          <w:p w14:paraId="1CEB2942" w14:textId="4B3A6AB3" w:rsidR="00B84A49" w:rsidRPr="00B84A49" w:rsidRDefault="00C25EDE" w:rsidP="009F165A">
            <w:pPr>
              <w:spacing w:after="160" w:line="278" w:lineRule="auto"/>
              <w:cnfStyle w:val="000000100000" w:firstRow="0" w:lastRow="0" w:firstColumn="0" w:lastColumn="0" w:oddVBand="0" w:evenVBand="0" w:oddHBand="1" w:evenHBand="0" w:firstRowFirstColumn="0" w:firstRowLastColumn="0" w:lastRowFirstColumn="0" w:lastRowLastColumn="0"/>
              <w:rPr>
                <w:sz w:val="20"/>
                <w:szCs w:val="20"/>
              </w:rPr>
            </w:pPr>
            <w:r w:rsidRPr="00C25EDE">
              <w:rPr>
                <w:b/>
                <w:bCs/>
                <w:sz w:val="20"/>
                <w:szCs w:val="20"/>
              </w:rPr>
              <w:t>Digital Synthesis:</w:t>
            </w:r>
            <w:r w:rsidRPr="00C25EDE">
              <w:rPr>
                <w:sz w:val="20"/>
                <w:szCs w:val="20"/>
              </w:rPr>
              <w:t xml:space="preserve"> Returning to the classroom, students translate their analog findings into the digital space. They use MapMaker to pinpoint the exact coordinates of the sources identified during the walk, adding custom markers for their sensory observations and photos.</w:t>
            </w:r>
          </w:p>
        </w:tc>
        <w:tc>
          <w:tcPr>
            <w:tcW w:w="1440" w:type="dxa"/>
            <w:vAlign w:val="center"/>
            <w:hideMark/>
          </w:tcPr>
          <w:p w14:paraId="049A90D6" w14:textId="26BA75C3" w:rsidR="00B84A49" w:rsidRPr="0059343D" w:rsidRDefault="00C612E1" w:rsidP="009F165A">
            <w:pPr>
              <w:spacing w:after="160" w:line="278" w:lineRule="auto"/>
              <w:cnfStyle w:val="000000100000" w:firstRow="0" w:lastRow="0" w:firstColumn="0" w:lastColumn="0" w:oddVBand="0" w:evenVBand="0" w:oddHBand="1" w:evenHBand="0" w:firstRowFirstColumn="0" w:firstRowLastColumn="0" w:lastRowFirstColumn="0" w:lastRowLastColumn="0"/>
              <w:rPr>
                <w:sz w:val="20"/>
                <w:szCs w:val="20"/>
              </w:rPr>
            </w:pPr>
            <w:hyperlink r:id="rId19" w:history="1">
              <w:r w:rsidRPr="000E1C85">
                <w:rPr>
                  <w:rStyle w:val="Hyperlink"/>
                  <w:sz w:val="20"/>
                  <w:szCs w:val="20"/>
                </w:rPr>
                <w:t>MapMaker</w:t>
              </w:r>
            </w:hyperlink>
          </w:p>
        </w:tc>
        <w:tc>
          <w:tcPr>
            <w:tcW w:w="1345" w:type="dxa"/>
            <w:vAlign w:val="center"/>
          </w:tcPr>
          <w:p w14:paraId="4B643715" w14:textId="2FA0B6FD" w:rsidR="00B84A49" w:rsidRPr="00B84A49" w:rsidRDefault="001405D5" w:rsidP="009F165A">
            <w:pP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50 min</w:t>
            </w:r>
            <w:r w:rsidR="008F020F">
              <w:rPr>
                <w:sz w:val="20"/>
                <w:szCs w:val="20"/>
              </w:rPr>
              <w:t>utes</w:t>
            </w:r>
          </w:p>
        </w:tc>
      </w:tr>
      <w:tr w:rsidR="007210ED" w:rsidRPr="009F165A" w14:paraId="5A2F4CFA" w14:textId="77777777" w:rsidTr="0059343D">
        <w:trPr>
          <w:trHeight w:val="315"/>
        </w:trPr>
        <w:tc>
          <w:tcPr>
            <w:cnfStyle w:val="001000000000" w:firstRow="0" w:lastRow="0" w:firstColumn="1" w:lastColumn="0" w:oddVBand="0" w:evenVBand="0" w:oddHBand="0" w:evenHBand="0" w:firstRowFirstColumn="0" w:firstRowLastColumn="0" w:lastRowFirstColumn="0" w:lastRowLastColumn="0"/>
            <w:tcW w:w="1705" w:type="dxa"/>
            <w:vAlign w:val="center"/>
          </w:tcPr>
          <w:p w14:paraId="698F4D21" w14:textId="2709F86A" w:rsidR="007210ED" w:rsidRPr="00B84A49" w:rsidRDefault="004324F1" w:rsidP="009F165A">
            <w:pPr>
              <w:rPr>
                <w:sz w:val="20"/>
                <w:szCs w:val="20"/>
              </w:rPr>
            </w:pPr>
            <w:r>
              <w:rPr>
                <w:sz w:val="20"/>
                <w:szCs w:val="20"/>
              </w:rPr>
              <w:t xml:space="preserve">4. </w:t>
            </w:r>
            <w:r w:rsidR="007210ED">
              <w:rPr>
                <w:sz w:val="20"/>
                <w:szCs w:val="20"/>
              </w:rPr>
              <w:t xml:space="preserve">Final </w:t>
            </w:r>
            <w:r>
              <w:rPr>
                <w:sz w:val="20"/>
                <w:szCs w:val="20"/>
              </w:rPr>
              <w:t>Discussion and exposition</w:t>
            </w:r>
          </w:p>
        </w:tc>
        <w:tc>
          <w:tcPr>
            <w:tcW w:w="4860" w:type="dxa"/>
            <w:vAlign w:val="center"/>
          </w:tcPr>
          <w:p w14:paraId="398EEBB7" w14:textId="39A4A94D" w:rsidR="007210ED" w:rsidRPr="00C25EDE" w:rsidRDefault="002A7091" w:rsidP="009F165A">
            <w:pPr>
              <w:cnfStyle w:val="000000000000" w:firstRow="0" w:lastRow="0" w:firstColumn="0" w:lastColumn="0" w:oddVBand="0" w:evenVBand="0" w:oddHBand="0" w:evenHBand="0" w:firstRowFirstColumn="0" w:firstRowLastColumn="0" w:lastRowFirstColumn="0" w:lastRowLastColumn="0"/>
              <w:rPr>
                <w:b/>
                <w:bCs/>
                <w:sz w:val="20"/>
                <w:szCs w:val="20"/>
              </w:rPr>
            </w:pPr>
            <w:r w:rsidRPr="002A7091">
              <w:rPr>
                <w:sz w:val="20"/>
                <w:szCs w:val="20"/>
              </w:rPr>
              <w:t>Evidence-Based Advocacy: In pairs, students synthesize their hybrid datasets to deliver an original "Spatial Story". Using MapMaker’s 3D View, their Digital Journals, and Analog Sensory Maps, they communicate the main features of their inquiry. Presentations can focus on technical spatial analysis (Digital) or the human impact on community well-being (Qualitative), practicing professional STEM communication to argue for environmental justice.</w:t>
            </w:r>
          </w:p>
        </w:tc>
        <w:tc>
          <w:tcPr>
            <w:tcW w:w="1440" w:type="dxa"/>
            <w:vAlign w:val="center"/>
          </w:tcPr>
          <w:p w14:paraId="3AF5A791" w14:textId="12436737" w:rsidR="007210ED" w:rsidRPr="000E1C85" w:rsidRDefault="00E75209" w:rsidP="009F165A">
            <w:pPr>
              <w:cnfStyle w:val="000000000000" w:firstRow="0" w:lastRow="0" w:firstColumn="0" w:lastColumn="0" w:oddVBand="0" w:evenVBand="0" w:oddHBand="0" w:evenHBand="0" w:firstRowFirstColumn="0" w:firstRowLastColumn="0" w:lastRowFirstColumn="0" w:lastRowLastColumn="0"/>
              <w:rPr>
                <w:sz w:val="20"/>
                <w:szCs w:val="20"/>
              </w:rPr>
            </w:pPr>
            <w:r w:rsidRPr="00E75209">
              <w:rPr>
                <w:sz w:val="20"/>
                <w:szCs w:val="20"/>
              </w:rPr>
              <w:t>National Geographic MapMaker, Digital &amp; Analog Journals</w:t>
            </w:r>
          </w:p>
        </w:tc>
        <w:tc>
          <w:tcPr>
            <w:tcW w:w="1345" w:type="dxa"/>
            <w:vAlign w:val="center"/>
          </w:tcPr>
          <w:p w14:paraId="7D2A4894" w14:textId="79A1FB16" w:rsidR="007210ED" w:rsidRDefault="008F020F" w:rsidP="009F165A">
            <w:pP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60 minutes</w:t>
            </w:r>
          </w:p>
        </w:tc>
      </w:tr>
    </w:tbl>
    <w:p w14:paraId="550F6FD9" w14:textId="77777777" w:rsidR="009F165A" w:rsidRPr="009F165A" w:rsidRDefault="009F165A" w:rsidP="009F165A"/>
    <w:p w14:paraId="06779A3E" w14:textId="449C2AF8" w:rsidR="00BC7938" w:rsidRPr="00011C00" w:rsidRDefault="00BC7938" w:rsidP="00BC7938">
      <w:pPr>
        <w:rPr>
          <w:b/>
          <w:bCs/>
          <w:sz w:val="28"/>
          <w:szCs w:val="28"/>
          <w:u w:val="single"/>
        </w:rPr>
      </w:pPr>
      <w:r w:rsidRPr="00011C00">
        <w:rPr>
          <w:b/>
          <w:bCs/>
          <w:sz w:val="28"/>
          <w:szCs w:val="28"/>
          <w:u w:val="single"/>
        </w:rPr>
        <w:lastRenderedPageBreak/>
        <w:t>Questions</w:t>
      </w:r>
      <w:r w:rsidR="00A82C4C">
        <w:rPr>
          <w:b/>
          <w:bCs/>
          <w:sz w:val="28"/>
          <w:szCs w:val="28"/>
          <w:u w:val="single"/>
        </w:rPr>
        <w:t xml:space="preserve"> during the workshop</w:t>
      </w:r>
    </w:p>
    <w:p w14:paraId="3564E62F" w14:textId="77777777" w:rsidR="00BC7938" w:rsidRDefault="00BC7938" w:rsidP="00BC7938">
      <w:r w:rsidRPr="00EF75AE">
        <w:t>How does the Air Quality Index (AQI) vary across different neighborhoods in D.C.?</w:t>
      </w:r>
    </w:p>
    <w:p w14:paraId="4AC94E88" w14:textId="786372F1" w:rsidR="0025076D" w:rsidRPr="00EF75AE" w:rsidRDefault="0025076D" w:rsidP="00BC7938">
      <w:r w:rsidRPr="0025076D">
        <w:t xml:space="preserve">Why does the air quality look different in Ward </w:t>
      </w:r>
      <w:r w:rsidR="00A82C4C">
        <w:t xml:space="preserve">7 or </w:t>
      </w:r>
      <w:r w:rsidRPr="0025076D">
        <w:t>8 compared to Ward 3? What does this tell us about environmental justice in our city?</w:t>
      </w:r>
    </w:p>
    <w:p w14:paraId="7ADF729C" w14:textId="77777777" w:rsidR="00BC7938" w:rsidRPr="00EF75AE" w:rsidRDefault="00BC7938" w:rsidP="00BC7938">
      <w:r w:rsidRPr="00EF75AE">
        <w:t>What geographic features (e.g., highways, industry) correlate with areas of low air quality?</w:t>
      </w:r>
    </w:p>
    <w:p w14:paraId="693CCD32" w14:textId="77777777" w:rsidR="00BC7938" w:rsidRPr="00EF75AE" w:rsidRDefault="00BC7938" w:rsidP="00BC7938">
      <w:r w:rsidRPr="00EF75AE">
        <w:t>What is our initial hypothesis for why our school's air quality is what it is?</w:t>
      </w:r>
    </w:p>
    <w:p w14:paraId="5C98E130" w14:textId="77777777" w:rsidR="00BC7938" w:rsidRPr="00EF75AE" w:rsidRDefault="00BC7938" w:rsidP="00BC7938">
      <w:r w:rsidRPr="00EF75AE">
        <w:t>Which vulnerable populations are most exposed to poor air quality based on the map data?</w:t>
      </w:r>
    </w:p>
    <w:p w14:paraId="7003C919" w14:textId="29C7D1E2" w:rsidR="00BC7938" w:rsidRDefault="00CA1075" w:rsidP="00BC7938">
      <w:r w:rsidRPr="00CA1075">
        <w:t>What stories have you heard from elders or friends about respiratory health (like asthma) in your neighborhood? How do these stories change how you look at the digital data?</w:t>
      </w:r>
    </w:p>
    <w:p w14:paraId="536648D7" w14:textId="0474192D" w:rsidR="00CA1075" w:rsidRPr="00CA1075" w:rsidRDefault="00CA1075" w:rsidP="00BC7938">
      <w:r w:rsidRPr="00CA1075">
        <w:t>How can we use the "Qualitative Layer" you created to advocate for more urban trees or cleaner transit in your community?</w:t>
      </w:r>
    </w:p>
    <w:p w14:paraId="5C46BC0A" w14:textId="77777777" w:rsidR="00BC7938" w:rsidRPr="00011C00" w:rsidRDefault="00BC7938" w:rsidP="00BC7938">
      <w:pPr>
        <w:rPr>
          <w:b/>
          <w:bCs/>
          <w:sz w:val="28"/>
          <w:szCs w:val="28"/>
          <w:u w:val="single"/>
        </w:rPr>
      </w:pPr>
      <w:r w:rsidRPr="00011C00">
        <w:rPr>
          <w:b/>
          <w:bCs/>
          <w:sz w:val="28"/>
          <w:szCs w:val="28"/>
          <w:u w:val="single"/>
        </w:rPr>
        <w:t>Key Vocabulary</w:t>
      </w:r>
    </w:p>
    <w:p w14:paraId="77DF674F" w14:textId="141395E4" w:rsidR="000A6E61" w:rsidRPr="000A6E61" w:rsidRDefault="000A6E61" w:rsidP="000A6E61">
      <w:r w:rsidRPr="000A6E61">
        <w:rPr>
          <w:b/>
          <w:bCs/>
        </w:rPr>
        <w:t>Air Quality:</w:t>
      </w:r>
      <w:r w:rsidRPr="000A6E61">
        <w:t xml:space="preserve"> The condition of the air regarding pollutants and their effect on health and the environment.</w:t>
      </w:r>
    </w:p>
    <w:p w14:paraId="508B4892" w14:textId="4E6A1A0D" w:rsidR="000A6E61" w:rsidRPr="000A6E61" w:rsidRDefault="000A6E61" w:rsidP="000A6E61">
      <w:r w:rsidRPr="000A6E61">
        <w:rPr>
          <w:b/>
          <w:bCs/>
        </w:rPr>
        <w:t>Air Quality Index (AQI):</w:t>
      </w:r>
      <w:r w:rsidRPr="000A6E61">
        <w:t xml:space="preserve"> A color-coded tool reporting daily air quality and associated health concerns.</w:t>
      </w:r>
    </w:p>
    <w:p w14:paraId="0A6BE115" w14:textId="577656D6" w:rsidR="000A6E61" w:rsidRPr="000A6E61" w:rsidRDefault="000A6E61" w:rsidP="000A6E61">
      <w:r w:rsidRPr="000A6E61">
        <w:rPr>
          <w:b/>
          <w:bCs/>
        </w:rPr>
        <w:t>Particulate Matter (PM):</w:t>
      </w:r>
      <w:r w:rsidRPr="000A6E61">
        <w:t xml:space="preserve"> Tiny solids or liquids floating in the air, such as dust, soot, or smoke.</w:t>
      </w:r>
    </w:p>
    <w:p w14:paraId="67A6A683" w14:textId="71EE4214" w:rsidR="000A6E61" w:rsidRPr="000A6E61" w:rsidRDefault="000A6E61" w:rsidP="000A6E61">
      <w:r w:rsidRPr="000A6E61">
        <w:rPr>
          <w:b/>
          <w:bCs/>
        </w:rPr>
        <w:t>Source Emissions:</w:t>
      </w:r>
      <w:r w:rsidRPr="000A6E61">
        <w:t xml:space="preserve"> The specific location where pollution is released, such as tailpipes or smokestacks.</w:t>
      </w:r>
    </w:p>
    <w:p w14:paraId="7F4EDF28" w14:textId="5C6A0083" w:rsidR="000A6E61" w:rsidRPr="000A6E61" w:rsidRDefault="000A6E61" w:rsidP="000A6E61">
      <w:r w:rsidRPr="000A6E61">
        <w:rPr>
          <w:b/>
          <w:bCs/>
        </w:rPr>
        <w:t>Qualitative Mapping:</w:t>
      </w:r>
      <w:r w:rsidRPr="000A6E61">
        <w:t xml:space="preserve"> A method prioritizing individual and collective perceptions, feelings, and stories over numerical data.</w:t>
      </w:r>
    </w:p>
    <w:p w14:paraId="413773C7" w14:textId="055AD45E" w:rsidR="00BC7938" w:rsidRDefault="000A6E61">
      <w:r w:rsidRPr="000A6E61">
        <w:rPr>
          <w:b/>
          <w:bCs/>
        </w:rPr>
        <w:t>Lived Environment:</w:t>
      </w:r>
      <w:r w:rsidRPr="000A6E61">
        <w:t xml:space="preserve"> The everyday reality and personal experience of a geographic area.</w:t>
      </w:r>
    </w:p>
    <w:p w14:paraId="61742714" w14:textId="77777777" w:rsidR="00F2251B" w:rsidRDefault="00F2251B"/>
    <w:p w14:paraId="2C05A371" w14:textId="77777777" w:rsidR="00F2251B" w:rsidRDefault="00F2251B"/>
    <w:p w14:paraId="35FEF050" w14:textId="77777777" w:rsidR="00F2251B" w:rsidRDefault="00F2251B"/>
    <w:sdt>
      <w:sdtPr>
        <w:rPr>
          <w:rFonts w:ascii="Aptos" w:eastAsia="Times New Roman" w:hAnsi="Aptos"/>
          <w:color w:val="000000"/>
        </w:rPr>
        <w:tag w:val="MENDELEY_BIBLIOGRAPHY"/>
        <w:id w:val="-840464215"/>
        <w:placeholder>
          <w:docPart w:val="DefaultPlaceholder_-1854013440"/>
        </w:placeholder>
      </w:sdtPr>
      <w:sdtEndPr>
        <w:rPr>
          <w:rFonts w:eastAsiaTheme="minorEastAsia"/>
          <w:b/>
          <w:bCs/>
        </w:rPr>
      </w:sdtEndPr>
      <w:sdtContent>
        <w:p w14:paraId="1345EC3F" w14:textId="129399EE" w:rsidR="00657E4C" w:rsidRDefault="008C1FFB" w:rsidP="00657E4C">
          <w:pPr>
            <w:rPr>
              <w:b/>
              <w:bCs/>
            </w:rPr>
          </w:pPr>
          <w:r w:rsidRPr="008C1FFB">
            <w:rPr>
              <w:rFonts w:ascii="Aptos" w:eastAsia="Times New Roman" w:hAnsi="Aptos"/>
              <w:color w:val="000000"/>
            </w:rPr>
            <w:t> </w:t>
          </w:r>
        </w:p>
      </w:sdtContent>
    </w:sdt>
    <w:p w14:paraId="56948420" w14:textId="77777777" w:rsidR="00657E4C" w:rsidRPr="00657E4C" w:rsidRDefault="00657E4C" w:rsidP="00657E4C">
      <w:pPr>
        <w:rPr>
          <w:b/>
          <w:bCs/>
        </w:rPr>
      </w:pPr>
    </w:p>
    <w:sectPr w:rsidR="00657E4C" w:rsidRPr="00657E4C">
      <w:headerReference w:type="even" r:id="rId20"/>
      <w:headerReference w:type="default" r:id="rId21"/>
      <w:footerReference w:type="even" r:id="rId22"/>
      <w:footerReference w:type="default" r:id="rId23"/>
      <w:headerReference w:type="first" r:id="rId24"/>
      <w:footerReference w:type="first" r:id="rId2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5C0636" w14:textId="77777777" w:rsidR="006C14E8" w:rsidRDefault="006C14E8" w:rsidP="00B46747">
      <w:pPr>
        <w:spacing w:after="0" w:line="240" w:lineRule="auto"/>
      </w:pPr>
      <w:r>
        <w:separator/>
      </w:r>
    </w:p>
  </w:endnote>
  <w:endnote w:type="continuationSeparator" w:id="0">
    <w:p w14:paraId="6DDA92E2" w14:textId="77777777" w:rsidR="006C14E8" w:rsidRDefault="006C14E8" w:rsidP="00B467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62FCA0" w14:textId="77777777" w:rsidR="00EB792D" w:rsidRDefault="00EB792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98899437"/>
      <w:docPartObj>
        <w:docPartGallery w:val="Page Numbers (Bottom of Page)"/>
        <w:docPartUnique/>
      </w:docPartObj>
    </w:sdtPr>
    <w:sdtEndPr>
      <w:rPr>
        <w:noProof/>
      </w:rPr>
    </w:sdtEndPr>
    <w:sdtContent>
      <w:p w14:paraId="67F18698" w14:textId="51EFB5C6" w:rsidR="000029EF" w:rsidRDefault="000029E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EF35895" w14:textId="77777777" w:rsidR="000029EF" w:rsidRDefault="000029E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21E2FB" w14:textId="77777777" w:rsidR="00EB792D" w:rsidRDefault="00EB79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28C362" w14:textId="77777777" w:rsidR="006C14E8" w:rsidRDefault="006C14E8" w:rsidP="00B46747">
      <w:pPr>
        <w:spacing w:after="0" w:line="240" w:lineRule="auto"/>
      </w:pPr>
      <w:r>
        <w:separator/>
      </w:r>
    </w:p>
  </w:footnote>
  <w:footnote w:type="continuationSeparator" w:id="0">
    <w:p w14:paraId="7CE60954" w14:textId="77777777" w:rsidR="006C14E8" w:rsidRDefault="006C14E8" w:rsidP="00B467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8F1563" w14:textId="77777777" w:rsidR="00EB792D" w:rsidRDefault="00EB792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D56DE6" w14:textId="00C0B0D8" w:rsidR="00B46747" w:rsidRDefault="005033A9">
    <w:pPr>
      <w:pStyle w:val="Header"/>
    </w:pPr>
    <w:r>
      <w:rPr>
        <w:noProof/>
      </w:rPr>
      <w:drawing>
        <wp:anchor distT="0" distB="0" distL="114300" distR="114300" simplePos="0" relativeHeight="251660288" behindDoc="0" locked="0" layoutInCell="1" allowOverlap="1" wp14:anchorId="0AC8764D" wp14:editId="7A62FC1D">
          <wp:simplePos x="0" y="0"/>
          <wp:positionH relativeFrom="column">
            <wp:posOffset>2603087</wp:posOffset>
          </wp:positionH>
          <wp:positionV relativeFrom="paragraph">
            <wp:posOffset>-290830</wp:posOffset>
          </wp:positionV>
          <wp:extent cx="544195" cy="609600"/>
          <wp:effectExtent l="0" t="0" r="8255" b="0"/>
          <wp:wrapSquare wrapText="bothSides"/>
          <wp:docPr id="674384318" name="Picture 1" descr="Howard University Clocktower Logo Squa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oward University Clocktower Logo Squar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4195" cy="6096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9264" behindDoc="0" locked="0" layoutInCell="1" allowOverlap="1" wp14:anchorId="0836ED3E" wp14:editId="4569E10D">
          <wp:simplePos x="0" y="0"/>
          <wp:positionH relativeFrom="column">
            <wp:posOffset>135890</wp:posOffset>
          </wp:positionH>
          <wp:positionV relativeFrom="paragraph">
            <wp:posOffset>-158750</wp:posOffset>
          </wp:positionV>
          <wp:extent cx="1693545" cy="449580"/>
          <wp:effectExtent l="0" t="0" r="1905" b="7620"/>
          <wp:wrapSquare wrapText="bothSides"/>
          <wp:docPr id="1669016643" name="Picture 5" descr="The image features a black background with a yellow square and a black vertical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9016643" name="Picture 5" descr="The image features a black background with a yellow square and a black vertical line.&#10;&#10;AI-generated content may be incorrect."/>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93545" cy="4495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76EFF">
      <w:rPr>
        <w:noProof/>
      </w:rPr>
      <w:drawing>
        <wp:anchor distT="0" distB="0" distL="114300" distR="114300" simplePos="0" relativeHeight="251661312" behindDoc="0" locked="0" layoutInCell="1" allowOverlap="1" wp14:anchorId="0ECFE1AF" wp14:editId="3E39CBC2">
          <wp:simplePos x="0" y="0"/>
          <wp:positionH relativeFrom="column">
            <wp:posOffset>3692097</wp:posOffset>
          </wp:positionH>
          <wp:positionV relativeFrom="paragraph">
            <wp:posOffset>-133143</wp:posOffset>
          </wp:positionV>
          <wp:extent cx="2177415" cy="363220"/>
          <wp:effectExtent l="0" t="0" r="0" b="0"/>
          <wp:wrapSquare wrapText="bothSides"/>
          <wp:docPr id="13" name="Picture 12" descr="The image displays the logo and acronym NCAS-MI, which stands for NOAA Cooperative Science Center in Atmospheric Sciences and Meteorology.&#10;&#10;AI-generated content may be incorrect.">
            <a:extLst xmlns:a="http://schemas.openxmlformats.org/drawingml/2006/main">
              <a:ext uri="{FF2B5EF4-FFF2-40B4-BE49-F238E27FC236}">
                <a16:creationId xmlns:a16="http://schemas.microsoft.com/office/drawing/2014/main" id="{21426540-2CA4-D2CA-ECF7-D1EECD9E466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descr="The image displays the logo and acronym NCAS-MI, which stands for NOAA Cooperative Science Center in Atmospheric Sciences and Meteorology.&#10;&#10;AI-generated content may be incorrect.">
                    <a:extLst>
                      <a:ext uri="{FF2B5EF4-FFF2-40B4-BE49-F238E27FC236}">
                        <a16:creationId xmlns:a16="http://schemas.microsoft.com/office/drawing/2014/main" id="{21426540-2CA4-D2CA-ECF7-D1EECD9E4667}"/>
                      </a:ext>
                    </a:extLst>
                  </pic:cNvPr>
                  <pic:cNvPicPr>
                    <a:picLocks noChangeAspect="1"/>
                  </pic:cNvPicPr>
                </pic:nvPicPr>
                <pic:blipFill>
                  <a:blip r:embed="rId3">
                    <a:extLst>
                      <a:ext uri="{28A0092B-C50C-407E-A947-70E740481C1C}">
                        <a14:useLocalDpi xmlns:a14="http://schemas.microsoft.com/office/drawing/2010/main" val="0"/>
                      </a:ext>
                    </a:extLst>
                  </a:blip>
                  <a:stretch>
                    <a:fillRect/>
                  </a:stretch>
                </pic:blipFill>
                <pic:spPr>
                  <a:xfrm>
                    <a:off x="0" y="0"/>
                    <a:ext cx="2177415" cy="363220"/>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0F25B4" w14:textId="77777777" w:rsidR="00EB792D" w:rsidRDefault="00EB792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B50374"/>
    <w:multiLevelType w:val="multilevel"/>
    <w:tmpl w:val="AD32C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E83854"/>
    <w:multiLevelType w:val="multilevel"/>
    <w:tmpl w:val="AD32CD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045BA4"/>
    <w:multiLevelType w:val="multilevel"/>
    <w:tmpl w:val="AD32C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029726F"/>
    <w:multiLevelType w:val="multilevel"/>
    <w:tmpl w:val="AD32C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F61676"/>
    <w:multiLevelType w:val="multilevel"/>
    <w:tmpl w:val="AD32C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29027DD"/>
    <w:multiLevelType w:val="hybridMultilevel"/>
    <w:tmpl w:val="08FC2C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65F316C"/>
    <w:multiLevelType w:val="multilevel"/>
    <w:tmpl w:val="AD32C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6687EC5"/>
    <w:multiLevelType w:val="multilevel"/>
    <w:tmpl w:val="AD32CD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CA97132"/>
    <w:multiLevelType w:val="multilevel"/>
    <w:tmpl w:val="AD32C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F252686"/>
    <w:multiLevelType w:val="multilevel"/>
    <w:tmpl w:val="AD32C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761082B"/>
    <w:multiLevelType w:val="multilevel"/>
    <w:tmpl w:val="AD32C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8AE1243"/>
    <w:multiLevelType w:val="multilevel"/>
    <w:tmpl w:val="AD32CD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9160621"/>
    <w:multiLevelType w:val="multilevel"/>
    <w:tmpl w:val="8F5E9D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3EE21B0"/>
    <w:multiLevelType w:val="multilevel"/>
    <w:tmpl w:val="AD32CD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BD42B19"/>
    <w:multiLevelType w:val="multilevel"/>
    <w:tmpl w:val="AD32CD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C305D2D"/>
    <w:multiLevelType w:val="multilevel"/>
    <w:tmpl w:val="AD32CD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F696964"/>
    <w:multiLevelType w:val="multilevel"/>
    <w:tmpl w:val="AD32CD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08B4480"/>
    <w:multiLevelType w:val="multilevel"/>
    <w:tmpl w:val="AD32C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A1A07DC"/>
    <w:multiLevelType w:val="multilevel"/>
    <w:tmpl w:val="AD32C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B6229DC"/>
    <w:multiLevelType w:val="multilevel"/>
    <w:tmpl w:val="AD32C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39124644">
    <w:abstractNumId w:val="19"/>
  </w:num>
  <w:num w:numId="2" w16cid:durableId="1788697198">
    <w:abstractNumId w:val="12"/>
  </w:num>
  <w:num w:numId="3" w16cid:durableId="645085856">
    <w:abstractNumId w:val="1"/>
  </w:num>
  <w:num w:numId="4" w16cid:durableId="348871177">
    <w:abstractNumId w:val="14"/>
  </w:num>
  <w:num w:numId="5" w16cid:durableId="1533881028">
    <w:abstractNumId w:val="15"/>
  </w:num>
  <w:num w:numId="6" w16cid:durableId="163403705">
    <w:abstractNumId w:val="13"/>
  </w:num>
  <w:num w:numId="7" w16cid:durableId="1333489281">
    <w:abstractNumId w:val="3"/>
  </w:num>
  <w:num w:numId="8" w16cid:durableId="341980558">
    <w:abstractNumId w:val="7"/>
  </w:num>
  <w:num w:numId="9" w16cid:durableId="551695204">
    <w:abstractNumId w:val="9"/>
  </w:num>
  <w:num w:numId="10" w16cid:durableId="935483948">
    <w:abstractNumId w:val="5"/>
  </w:num>
  <w:num w:numId="11" w16cid:durableId="1540779478">
    <w:abstractNumId w:val="2"/>
  </w:num>
  <w:num w:numId="12" w16cid:durableId="784618999">
    <w:abstractNumId w:val="17"/>
  </w:num>
  <w:num w:numId="13" w16cid:durableId="753743948">
    <w:abstractNumId w:val="0"/>
  </w:num>
  <w:num w:numId="14" w16cid:durableId="909197039">
    <w:abstractNumId w:val="18"/>
  </w:num>
  <w:num w:numId="15" w16cid:durableId="1148860241">
    <w:abstractNumId w:val="6"/>
  </w:num>
  <w:num w:numId="16" w16cid:durableId="1429160099">
    <w:abstractNumId w:val="11"/>
  </w:num>
  <w:num w:numId="17" w16cid:durableId="1862743631">
    <w:abstractNumId w:val="16"/>
  </w:num>
  <w:num w:numId="18" w16cid:durableId="1530069141">
    <w:abstractNumId w:val="8"/>
  </w:num>
  <w:num w:numId="19" w16cid:durableId="323439634">
    <w:abstractNumId w:val="10"/>
  </w:num>
  <w:num w:numId="20" w16cid:durableId="171353262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6608"/>
    <w:rsid w:val="000029EF"/>
    <w:rsid w:val="00011C00"/>
    <w:rsid w:val="00053999"/>
    <w:rsid w:val="00053EEB"/>
    <w:rsid w:val="0005556B"/>
    <w:rsid w:val="000677C7"/>
    <w:rsid w:val="000A2920"/>
    <w:rsid w:val="000A6E61"/>
    <w:rsid w:val="000B2B3E"/>
    <w:rsid w:val="000C08C2"/>
    <w:rsid w:val="000C58F7"/>
    <w:rsid w:val="000D1116"/>
    <w:rsid w:val="000E0387"/>
    <w:rsid w:val="000E1C85"/>
    <w:rsid w:val="000E3D9F"/>
    <w:rsid w:val="000E420D"/>
    <w:rsid w:val="000E6C01"/>
    <w:rsid w:val="00117A67"/>
    <w:rsid w:val="001405D5"/>
    <w:rsid w:val="001423F7"/>
    <w:rsid w:val="00147104"/>
    <w:rsid w:val="00177F48"/>
    <w:rsid w:val="001826B8"/>
    <w:rsid w:val="001875EF"/>
    <w:rsid w:val="001A6F3D"/>
    <w:rsid w:val="001B0B45"/>
    <w:rsid w:val="001B5483"/>
    <w:rsid w:val="001B6115"/>
    <w:rsid w:val="00230AF3"/>
    <w:rsid w:val="00241B93"/>
    <w:rsid w:val="00245A66"/>
    <w:rsid w:val="00247D36"/>
    <w:rsid w:val="0025076D"/>
    <w:rsid w:val="00261446"/>
    <w:rsid w:val="002632FC"/>
    <w:rsid w:val="0027488B"/>
    <w:rsid w:val="00274E3D"/>
    <w:rsid w:val="00287F98"/>
    <w:rsid w:val="002A3DC3"/>
    <w:rsid w:val="002A7091"/>
    <w:rsid w:val="002B5C12"/>
    <w:rsid w:val="002C384A"/>
    <w:rsid w:val="00314D36"/>
    <w:rsid w:val="00314F03"/>
    <w:rsid w:val="003512D2"/>
    <w:rsid w:val="00367B43"/>
    <w:rsid w:val="00385881"/>
    <w:rsid w:val="00394B20"/>
    <w:rsid w:val="003B69A1"/>
    <w:rsid w:val="003C7E4B"/>
    <w:rsid w:val="003F2A6D"/>
    <w:rsid w:val="0043229A"/>
    <w:rsid w:val="004324F1"/>
    <w:rsid w:val="00441560"/>
    <w:rsid w:val="004416C8"/>
    <w:rsid w:val="004559AC"/>
    <w:rsid w:val="00456CB4"/>
    <w:rsid w:val="004723A5"/>
    <w:rsid w:val="0047723E"/>
    <w:rsid w:val="00483635"/>
    <w:rsid w:val="00497D45"/>
    <w:rsid w:val="004A6213"/>
    <w:rsid w:val="004B0CDB"/>
    <w:rsid w:val="004B2C8F"/>
    <w:rsid w:val="004D673C"/>
    <w:rsid w:val="005033A9"/>
    <w:rsid w:val="00506833"/>
    <w:rsid w:val="0051329B"/>
    <w:rsid w:val="005155B4"/>
    <w:rsid w:val="0052670E"/>
    <w:rsid w:val="00535817"/>
    <w:rsid w:val="00537CE7"/>
    <w:rsid w:val="00552CA7"/>
    <w:rsid w:val="0055636F"/>
    <w:rsid w:val="00564054"/>
    <w:rsid w:val="00567063"/>
    <w:rsid w:val="00590F51"/>
    <w:rsid w:val="0059343D"/>
    <w:rsid w:val="005A0035"/>
    <w:rsid w:val="005E258E"/>
    <w:rsid w:val="005E7C04"/>
    <w:rsid w:val="005F3C94"/>
    <w:rsid w:val="00607464"/>
    <w:rsid w:val="00611B22"/>
    <w:rsid w:val="0063055C"/>
    <w:rsid w:val="00657E4C"/>
    <w:rsid w:val="0066723B"/>
    <w:rsid w:val="0066725E"/>
    <w:rsid w:val="00667EF6"/>
    <w:rsid w:val="00684753"/>
    <w:rsid w:val="00692881"/>
    <w:rsid w:val="006B048F"/>
    <w:rsid w:val="006C14E8"/>
    <w:rsid w:val="006E4512"/>
    <w:rsid w:val="006E487C"/>
    <w:rsid w:val="006E4A59"/>
    <w:rsid w:val="006F21C1"/>
    <w:rsid w:val="007023F4"/>
    <w:rsid w:val="00704158"/>
    <w:rsid w:val="007078DE"/>
    <w:rsid w:val="00711E54"/>
    <w:rsid w:val="0072017E"/>
    <w:rsid w:val="007210ED"/>
    <w:rsid w:val="007326B3"/>
    <w:rsid w:val="00732BEC"/>
    <w:rsid w:val="00750656"/>
    <w:rsid w:val="00755850"/>
    <w:rsid w:val="00762E82"/>
    <w:rsid w:val="00765C16"/>
    <w:rsid w:val="007662FC"/>
    <w:rsid w:val="007903D1"/>
    <w:rsid w:val="00790796"/>
    <w:rsid w:val="00793D3B"/>
    <w:rsid w:val="007A5CC8"/>
    <w:rsid w:val="007B2E9A"/>
    <w:rsid w:val="007B2F82"/>
    <w:rsid w:val="007B5AB3"/>
    <w:rsid w:val="007D626C"/>
    <w:rsid w:val="007D65DD"/>
    <w:rsid w:val="00827EE6"/>
    <w:rsid w:val="00832244"/>
    <w:rsid w:val="00834BE0"/>
    <w:rsid w:val="00844A52"/>
    <w:rsid w:val="0085103B"/>
    <w:rsid w:val="00872DEA"/>
    <w:rsid w:val="008763E4"/>
    <w:rsid w:val="00883F76"/>
    <w:rsid w:val="00894063"/>
    <w:rsid w:val="00895AEE"/>
    <w:rsid w:val="008A3D81"/>
    <w:rsid w:val="008B728D"/>
    <w:rsid w:val="008C1FFB"/>
    <w:rsid w:val="008C4602"/>
    <w:rsid w:val="008C72CC"/>
    <w:rsid w:val="008E26CE"/>
    <w:rsid w:val="008E431B"/>
    <w:rsid w:val="008F020F"/>
    <w:rsid w:val="008F3B7A"/>
    <w:rsid w:val="009032F3"/>
    <w:rsid w:val="00904EE7"/>
    <w:rsid w:val="0090552D"/>
    <w:rsid w:val="009215AB"/>
    <w:rsid w:val="00936566"/>
    <w:rsid w:val="00944763"/>
    <w:rsid w:val="00947ED0"/>
    <w:rsid w:val="00951EBE"/>
    <w:rsid w:val="00952FB8"/>
    <w:rsid w:val="009536CD"/>
    <w:rsid w:val="00960946"/>
    <w:rsid w:val="00966EB1"/>
    <w:rsid w:val="009705BF"/>
    <w:rsid w:val="009A2163"/>
    <w:rsid w:val="009C71AC"/>
    <w:rsid w:val="009E1408"/>
    <w:rsid w:val="009E32D0"/>
    <w:rsid w:val="009F165A"/>
    <w:rsid w:val="009F1661"/>
    <w:rsid w:val="00A15C63"/>
    <w:rsid w:val="00A16946"/>
    <w:rsid w:val="00A4222B"/>
    <w:rsid w:val="00A51FEB"/>
    <w:rsid w:val="00A6347C"/>
    <w:rsid w:val="00A82C4C"/>
    <w:rsid w:val="00AB120C"/>
    <w:rsid w:val="00AB755A"/>
    <w:rsid w:val="00AE2DA0"/>
    <w:rsid w:val="00AF6608"/>
    <w:rsid w:val="00B066AB"/>
    <w:rsid w:val="00B35F02"/>
    <w:rsid w:val="00B40FDB"/>
    <w:rsid w:val="00B44E3A"/>
    <w:rsid w:val="00B46047"/>
    <w:rsid w:val="00B46747"/>
    <w:rsid w:val="00B5248A"/>
    <w:rsid w:val="00B6107E"/>
    <w:rsid w:val="00B6604A"/>
    <w:rsid w:val="00B80730"/>
    <w:rsid w:val="00B8163F"/>
    <w:rsid w:val="00B84A49"/>
    <w:rsid w:val="00BB371D"/>
    <w:rsid w:val="00BC2F3F"/>
    <w:rsid w:val="00BC7938"/>
    <w:rsid w:val="00BF1948"/>
    <w:rsid w:val="00C01243"/>
    <w:rsid w:val="00C028CC"/>
    <w:rsid w:val="00C05414"/>
    <w:rsid w:val="00C12923"/>
    <w:rsid w:val="00C25EDE"/>
    <w:rsid w:val="00C34ABC"/>
    <w:rsid w:val="00C35A88"/>
    <w:rsid w:val="00C4128B"/>
    <w:rsid w:val="00C526D5"/>
    <w:rsid w:val="00C612E1"/>
    <w:rsid w:val="00CA1075"/>
    <w:rsid w:val="00CB32DC"/>
    <w:rsid w:val="00CB75D3"/>
    <w:rsid w:val="00CC48C3"/>
    <w:rsid w:val="00CC4B42"/>
    <w:rsid w:val="00CD1640"/>
    <w:rsid w:val="00CD1840"/>
    <w:rsid w:val="00CE1333"/>
    <w:rsid w:val="00D02842"/>
    <w:rsid w:val="00D17E7C"/>
    <w:rsid w:val="00D4766F"/>
    <w:rsid w:val="00D6074E"/>
    <w:rsid w:val="00D71562"/>
    <w:rsid w:val="00D73A94"/>
    <w:rsid w:val="00D74648"/>
    <w:rsid w:val="00D91CB5"/>
    <w:rsid w:val="00D93D26"/>
    <w:rsid w:val="00DA1FCF"/>
    <w:rsid w:val="00DA5ACA"/>
    <w:rsid w:val="00DD14F7"/>
    <w:rsid w:val="00DE5FAA"/>
    <w:rsid w:val="00DF5903"/>
    <w:rsid w:val="00DF6AFF"/>
    <w:rsid w:val="00E15890"/>
    <w:rsid w:val="00E2416B"/>
    <w:rsid w:val="00E31770"/>
    <w:rsid w:val="00E32274"/>
    <w:rsid w:val="00E40973"/>
    <w:rsid w:val="00E63439"/>
    <w:rsid w:val="00E72067"/>
    <w:rsid w:val="00E72171"/>
    <w:rsid w:val="00E75209"/>
    <w:rsid w:val="00E86BF5"/>
    <w:rsid w:val="00E913C1"/>
    <w:rsid w:val="00E926EE"/>
    <w:rsid w:val="00E934A7"/>
    <w:rsid w:val="00EB792D"/>
    <w:rsid w:val="00EC2390"/>
    <w:rsid w:val="00ED690C"/>
    <w:rsid w:val="00EF75AE"/>
    <w:rsid w:val="00F10CE1"/>
    <w:rsid w:val="00F11E63"/>
    <w:rsid w:val="00F2251B"/>
    <w:rsid w:val="00F41BE4"/>
    <w:rsid w:val="00F44D10"/>
    <w:rsid w:val="00F50DD0"/>
    <w:rsid w:val="00F569BD"/>
    <w:rsid w:val="00F65386"/>
    <w:rsid w:val="00F6642E"/>
    <w:rsid w:val="00F760FC"/>
    <w:rsid w:val="00F86590"/>
    <w:rsid w:val="00F9449D"/>
    <w:rsid w:val="00F947FF"/>
    <w:rsid w:val="00F96A21"/>
    <w:rsid w:val="00F97682"/>
    <w:rsid w:val="00FA4716"/>
    <w:rsid w:val="00FC1CFC"/>
    <w:rsid w:val="00FE12DF"/>
    <w:rsid w:val="00FE2391"/>
    <w:rsid w:val="00FE4409"/>
    <w:rsid w:val="03CD7495"/>
    <w:rsid w:val="0D879E74"/>
    <w:rsid w:val="1449F493"/>
    <w:rsid w:val="1D7AA4BE"/>
    <w:rsid w:val="26AE71B8"/>
    <w:rsid w:val="2EC1DB77"/>
    <w:rsid w:val="2EC8E510"/>
    <w:rsid w:val="32997C14"/>
    <w:rsid w:val="3DE5F44F"/>
    <w:rsid w:val="3E899E36"/>
    <w:rsid w:val="4AA0B357"/>
    <w:rsid w:val="4D818DC1"/>
    <w:rsid w:val="4FE6A6DA"/>
    <w:rsid w:val="555AEFAF"/>
    <w:rsid w:val="5A5DBECA"/>
    <w:rsid w:val="604623D1"/>
    <w:rsid w:val="69272DE0"/>
    <w:rsid w:val="6F874AF7"/>
    <w:rsid w:val="74A6E232"/>
    <w:rsid w:val="77242B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E0B052"/>
  <w15:chartTrackingRefBased/>
  <w15:docId w15:val="{49BFB123-D184-4189-A375-33B43F8DEC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36CD"/>
  </w:style>
  <w:style w:type="paragraph" w:styleId="Heading1">
    <w:name w:val="heading 1"/>
    <w:basedOn w:val="Normal"/>
    <w:next w:val="Normal"/>
    <w:link w:val="Heading1Char"/>
    <w:uiPriority w:val="9"/>
    <w:qFormat/>
    <w:rsid w:val="00AF660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F660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F660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F660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F660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F660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F660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F660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F660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660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F660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F660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F660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F660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F660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F660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F660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F6608"/>
    <w:rPr>
      <w:rFonts w:eastAsiaTheme="majorEastAsia" w:cstheme="majorBidi"/>
      <w:color w:val="272727" w:themeColor="text1" w:themeTint="D8"/>
    </w:rPr>
  </w:style>
  <w:style w:type="paragraph" w:styleId="Title">
    <w:name w:val="Title"/>
    <w:basedOn w:val="Normal"/>
    <w:next w:val="Normal"/>
    <w:link w:val="TitleChar"/>
    <w:uiPriority w:val="10"/>
    <w:qFormat/>
    <w:rsid w:val="00AF660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F660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F660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F660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F6608"/>
    <w:pPr>
      <w:spacing w:before="160"/>
      <w:jc w:val="center"/>
    </w:pPr>
    <w:rPr>
      <w:i/>
      <w:iCs/>
      <w:color w:val="404040" w:themeColor="text1" w:themeTint="BF"/>
    </w:rPr>
  </w:style>
  <w:style w:type="character" w:customStyle="1" w:styleId="QuoteChar">
    <w:name w:val="Quote Char"/>
    <w:basedOn w:val="DefaultParagraphFont"/>
    <w:link w:val="Quote"/>
    <w:uiPriority w:val="29"/>
    <w:rsid w:val="00AF6608"/>
    <w:rPr>
      <w:i/>
      <w:iCs/>
      <w:color w:val="404040" w:themeColor="text1" w:themeTint="BF"/>
    </w:rPr>
  </w:style>
  <w:style w:type="paragraph" w:styleId="ListParagraph">
    <w:name w:val="List Paragraph"/>
    <w:basedOn w:val="Normal"/>
    <w:uiPriority w:val="34"/>
    <w:qFormat/>
    <w:rsid w:val="00AF6608"/>
    <w:pPr>
      <w:ind w:left="720"/>
      <w:contextualSpacing/>
    </w:pPr>
  </w:style>
  <w:style w:type="character" w:styleId="IntenseEmphasis">
    <w:name w:val="Intense Emphasis"/>
    <w:basedOn w:val="DefaultParagraphFont"/>
    <w:uiPriority w:val="21"/>
    <w:qFormat/>
    <w:rsid w:val="00AF6608"/>
    <w:rPr>
      <w:i/>
      <w:iCs/>
      <w:color w:val="0F4761" w:themeColor="accent1" w:themeShade="BF"/>
    </w:rPr>
  </w:style>
  <w:style w:type="paragraph" w:styleId="IntenseQuote">
    <w:name w:val="Intense Quote"/>
    <w:basedOn w:val="Normal"/>
    <w:next w:val="Normal"/>
    <w:link w:val="IntenseQuoteChar"/>
    <w:uiPriority w:val="30"/>
    <w:qFormat/>
    <w:rsid w:val="00AF660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F6608"/>
    <w:rPr>
      <w:i/>
      <w:iCs/>
      <w:color w:val="0F4761" w:themeColor="accent1" w:themeShade="BF"/>
    </w:rPr>
  </w:style>
  <w:style w:type="character" w:styleId="IntenseReference">
    <w:name w:val="Intense Reference"/>
    <w:basedOn w:val="DefaultParagraphFont"/>
    <w:uiPriority w:val="32"/>
    <w:qFormat/>
    <w:rsid w:val="00AF6608"/>
    <w:rPr>
      <w:b/>
      <w:bCs/>
      <w:smallCaps/>
      <w:color w:val="0F4761" w:themeColor="accent1" w:themeShade="BF"/>
      <w:spacing w:val="5"/>
    </w:rPr>
  </w:style>
  <w:style w:type="table" w:styleId="PlainTable1">
    <w:name w:val="Plain Table 1"/>
    <w:basedOn w:val="TableNormal"/>
    <w:uiPriority w:val="41"/>
    <w:rsid w:val="006E4512"/>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274E3D"/>
    <w:pPr>
      <w:spacing w:after="0" w:line="240" w:lineRule="auto"/>
    </w:pPr>
  </w:style>
  <w:style w:type="paragraph" w:styleId="Header">
    <w:name w:val="header"/>
    <w:basedOn w:val="Normal"/>
    <w:link w:val="HeaderChar"/>
    <w:uiPriority w:val="99"/>
    <w:unhideWhenUsed/>
    <w:rsid w:val="00B46747"/>
    <w:pPr>
      <w:tabs>
        <w:tab w:val="center" w:pos="4680"/>
        <w:tab w:val="right" w:pos="9360"/>
      </w:tabs>
      <w:spacing w:after="0" w:line="240" w:lineRule="auto"/>
    </w:pPr>
  </w:style>
  <w:style w:type="character" w:customStyle="1" w:styleId="HeaderChar">
    <w:name w:val="Header Char"/>
    <w:basedOn w:val="DefaultParagraphFont"/>
    <w:link w:val="Header"/>
    <w:uiPriority w:val="99"/>
    <w:rsid w:val="00B46747"/>
  </w:style>
  <w:style w:type="paragraph" w:styleId="Footer">
    <w:name w:val="footer"/>
    <w:basedOn w:val="Normal"/>
    <w:link w:val="FooterChar"/>
    <w:uiPriority w:val="99"/>
    <w:unhideWhenUsed/>
    <w:rsid w:val="00B46747"/>
    <w:pPr>
      <w:tabs>
        <w:tab w:val="center" w:pos="4680"/>
        <w:tab w:val="right" w:pos="9360"/>
      </w:tabs>
      <w:spacing w:after="0" w:line="240" w:lineRule="auto"/>
    </w:pPr>
  </w:style>
  <w:style w:type="character" w:customStyle="1" w:styleId="FooterChar">
    <w:name w:val="Footer Char"/>
    <w:basedOn w:val="DefaultParagraphFont"/>
    <w:link w:val="Footer"/>
    <w:uiPriority w:val="99"/>
    <w:rsid w:val="00B46747"/>
  </w:style>
  <w:style w:type="character" w:styleId="Hyperlink">
    <w:name w:val="Hyperlink"/>
    <w:basedOn w:val="DefaultParagraphFont"/>
    <w:uiPriority w:val="99"/>
    <w:unhideWhenUsed/>
    <w:rsid w:val="00BC2F3F"/>
    <w:rPr>
      <w:color w:val="467886" w:themeColor="hyperlink"/>
      <w:u w:val="single"/>
    </w:rPr>
  </w:style>
  <w:style w:type="character" w:styleId="UnresolvedMention">
    <w:name w:val="Unresolved Mention"/>
    <w:basedOn w:val="DefaultParagraphFont"/>
    <w:uiPriority w:val="99"/>
    <w:semiHidden/>
    <w:unhideWhenUsed/>
    <w:rsid w:val="00C34ABC"/>
    <w:rPr>
      <w:color w:val="605E5C"/>
      <w:shd w:val="clear" w:color="auto" w:fill="E1DFDD"/>
    </w:rPr>
  </w:style>
  <w:style w:type="character" w:styleId="PlaceholderText">
    <w:name w:val="Placeholder Text"/>
    <w:basedOn w:val="DefaultParagraphFont"/>
    <w:uiPriority w:val="99"/>
    <w:semiHidden/>
    <w:rsid w:val="00F96A21"/>
    <w:rPr>
      <w:color w:val="666666"/>
    </w:rPr>
  </w:style>
  <w:style w:type="paragraph" w:styleId="FootnoteText">
    <w:name w:val="footnote text"/>
    <w:basedOn w:val="Normal"/>
    <w:link w:val="FootnoteTextChar"/>
    <w:uiPriority w:val="99"/>
    <w:semiHidden/>
    <w:unhideWhenUsed/>
    <w:rsid w:val="0085103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5103B"/>
    <w:rPr>
      <w:sz w:val="20"/>
      <w:szCs w:val="20"/>
    </w:rPr>
  </w:style>
  <w:style w:type="character" w:styleId="FootnoteReference">
    <w:name w:val="footnote reference"/>
    <w:basedOn w:val="DefaultParagraphFont"/>
    <w:uiPriority w:val="99"/>
    <w:semiHidden/>
    <w:unhideWhenUsed/>
    <w:rsid w:val="0085103B"/>
    <w:rPr>
      <w:vertAlign w:val="superscript"/>
    </w:rPr>
  </w:style>
  <w:style w:type="paragraph" w:styleId="NormalWeb">
    <w:name w:val="Normal (Web)"/>
    <w:basedOn w:val="Normal"/>
    <w:uiPriority w:val="99"/>
    <w:semiHidden/>
    <w:unhideWhenUsed/>
    <w:rsid w:val="00E2416B"/>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6223927">
      <w:marLeft w:val="480"/>
      <w:marRight w:val="0"/>
      <w:marTop w:val="0"/>
      <w:marBottom w:val="0"/>
      <w:divBdr>
        <w:top w:val="none" w:sz="0" w:space="0" w:color="auto"/>
        <w:left w:val="none" w:sz="0" w:space="0" w:color="auto"/>
        <w:bottom w:val="none" w:sz="0" w:space="0" w:color="auto"/>
        <w:right w:val="none" w:sz="0" w:space="0" w:color="auto"/>
      </w:divBdr>
    </w:div>
    <w:div w:id="488178770">
      <w:marLeft w:val="480"/>
      <w:marRight w:val="0"/>
      <w:marTop w:val="0"/>
      <w:marBottom w:val="0"/>
      <w:divBdr>
        <w:top w:val="none" w:sz="0" w:space="0" w:color="auto"/>
        <w:left w:val="none" w:sz="0" w:space="0" w:color="auto"/>
        <w:bottom w:val="none" w:sz="0" w:space="0" w:color="auto"/>
        <w:right w:val="none" w:sz="0" w:space="0" w:color="auto"/>
      </w:divBdr>
    </w:div>
    <w:div w:id="723143843">
      <w:marLeft w:val="480"/>
      <w:marRight w:val="0"/>
      <w:marTop w:val="0"/>
      <w:marBottom w:val="0"/>
      <w:divBdr>
        <w:top w:val="none" w:sz="0" w:space="0" w:color="auto"/>
        <w:left w:val="none" w:sz="0" w:space="0" w:color="auto"/>
        <w:bottom w:val="none" w:sz="0" w:space="0" w:color="auto"/>
        <w:right w:val="none" w:sz="0" w:space="0" w:color="auto"/>
      </w:divBdr>
    </w:div>
    <w:div w:id="1001932396">
      <w:marLeft w:val="480"/>
      <w:marRight w:val="0"/>
      <w:marTop w:val="0"/>
      <w:marBottom w:val="0"/>
      <w:divBdr>
        <w:top w:val="none" w:sz="0" w:space="0" w:color="auto"/>
        <w:left w:val="none" w:sz="0" w:space="0" w:color="auto"/>
        <w:bottom w:val="none" w:sz="0" w:space="0" w:color="auto"/>
        <w:right w:val="none" w:sz="0" w:space="0" w:color="auto"/>
      </w:divBdr>
    </w:div>
    <w:div w:id="1153571734">
      <w:marLeft w:val="480"/>
      <w:marRight w:val="0"/>
      <w:marTop w:val="0"/>
      <w:marBottom w:val="0"/>
      <w:divBdr>
        <w:top w:val="none" w:sz="0" w:space="0" w:color="auto"/>
        <w:left w:val="none" w:sz="0" w:space="0" w:color="auto"/>
        <w:bottom w:val="none" w:sz="0" w:space="0" w:color="auto"/>
        <w:right w:val="none" w:sz="0" w:space="0" w:color="auto"/>
      </w:divBdr>
    </w:div>
    <w:div w:id="1223640278">
      <w:marLeft w:val="480"/>
      <w:marRight w:val="0"/>
      <w:marTop w:val="0"/>
      <w:marBottom w:val="0"/>
      <w:divBdr>
        <w:top w:val="none" w:sz="0" w:space="0" w:color="auto"/>
        <w:left w:val="none" w:sz="0" w:space="0" w:color="auto"/>
        <w:bottom w:val="none" w:sz="0" w:space="0" w:color="auto"/>
        <w:right w:val="none" w:sz="0" w:space="0" w:color="auto"/>
      </w:divBdr>
    </w:div>
    <w:div w:id="1345328529">
      <w:marLeft w:val="480"/>
      <w:marRight w:val="0"/>
      <w:marTop w:val="0"/>
      <w:marBottom w:val="0"/>
      <w:divBdr>
        <w:top w:val="none" w:sz="0" w:space="0" w:color="auto"/>
        <w:left w:val="none" w:sz="0" w:space="0" w:color="auto"/>
        <w:bottom w:val="none" w:sz="0" w:space="0" w:color="auto"/>
        <w:right w:val="none" w:sz="0" w:space="0" w:color="auto"/>
      </w:divBdr>
    </w:div>
    <w:div w:id="1522889195">
      <w:marLeft w:val="480"/>
      <w:marRight w:val="0"/>
      <w:marTop w:val="0"/>
      <w:marBottom w:val="0"/>
      <w:divBdr>
        <w:top w:val="none" w:sz="0" w:space="0" w:color="auto"/>
        <w:left w:val="none" w:sz="0" w:space="0" w:color="auto"/>
        <w:bottom w:val="none" w:sz="0" w:space="0" w:color="auto"/>
        <w:right w:val="none" w:sz="0" w:space="0" w:color="auto"/>
      </w:divBdr>
    </w:div>
    <w:div w:id="1832483352">
      <w:marLeft w:val="48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rcgis.com/apps/instant/atlas/index.html?appid=0cd1cdee853c413a84bfe4b9a6931f0d" TargetMode="External"/><Relationship Id="rId13" Type="http://schemas.openxmlformats.org/officeDocument/2006/relationships/hyperlink" Target="https://www.arcgis.com/apps/instant/atlas/index.html?appid=0cd1cdee853c413a84bfe4b9a6931f0d" TargetMode="External"/><Relationship Id="rId18" Type="http://schemas.openxmlformats.org/officeDocument/2006/relationships/hyperlink" Target="https://www.iqair.com/air-quality-map"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s://www.arcgis.com/apps/instant/atlas/index.html?appid=0cd1cdee853c413a84bfe4b9a6931f0d" TargetMode="External"/><Relationship Id="rId17" Type="http://schemas.openxmlformats.org/officeDocument/2006/relationships/hyperlink" Target="https://opendata.dc.gov/datasets/DCGIS::air-quality-history/explore" TargetMode="External"/><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https://www.arcgis.com/apps/instant/atlas/index.html?appid=0cd1cdee853c413a84bfe4b9a6931f0d"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iqair.com/air-quality-map"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s://www.iqair.com/air-quality-map" TargetMode="External"/><Relationship Id="rId23" Type="http://schemas.openxmlformats.org/officeDocument/2006/relationships/footer" Target="footer2.xml"/><Relationship Id="rId28" Type="http://schemas.openxmlformats.org/officeDocument/2006/relationships/theme" Target="theme/theme1.xml"/><Relationship Id="rId10" Type="http://schemas.openxmlformats.org/officeDocument/2006/relationships/hyperlink" Target="https://opendata.dc.gov/datasets/DCGIS::air-quality-history/about" TargetMode="External"/><Relationship Id="rId19" Type="http://schemas.openxmlformats.org/officeDocument/2006/relationships/hyperlink" Target="https://www.arcgis.com/apps/instant/atlas/index.html?appid=0cd1cdee853c413a84bfe4b9a6931f0d" TargetMode="External"/><Relationship Id="rId4" Type="http://schemas.openxmlformats.org/officeDocument/2006/relationships/settings" Target="settings.xml"/><Relationship Id="rId9" Type="http://schemas.openxmlformats.org/officeDocument/2006/relationships/hyperlink" Target="https://www.arcgis.com/apps/instant/atlas/index.html?appid=0cd1cdee853c413a84bfe4b9a6931f0d" TargetMode="External"/><Relationship Id="rId14" Type="http://schemas.openxmlformats.org/officeDocument/2006/relationships/hyperlink" Target="https://opendata.dc.gov/datasets/DCGIS::air-quality-history/explore" TargetMode="External"/><Relationship Id="rId22" Type="http://schemas.openxmlformats.org/officeDocument/2006/relationships/footer" Target="footer1.xml"/><Relationship Id="rId27" Type="http://schemas.openxmlformats.org/officeDocument/2006/relationships/glossaryDocument" Target="glossary/document.xml"/></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3FC72585-1693-46E2-8E49-F41C3DCC1EAF}"/>
      </w:docPartPr>
      <w:docPartBody>
        <w:p w:rsidR="009B353E" w:rsidRDefault="00390213">
          <w:r w:rsidRPr="004E712F">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0213"/>
    <w:rsid w:val="00012C51"/>
    <w:rsid w:val="00157806"/>
    <w:rsid w:val="00390213"/>
    <w:rsid w:val="004C0CE0"/>
    <w:rsid w:val="00832244"/>
    <w:rsid w:val="009B353E"/>
    <w:rsid w:val="00C12923"/>
    <w:rsid w:val="00CE13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90213"/>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70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EF903A8-AC05-459F-B2EE-9D0EF3EB8091}">
  <we:reference id="WA104382081" version="1.55.1.0" store="Omex" storeType="OMEX"/>
  <we:alternateReferences>
    <we:reference id="WA104382081" version="1.55.1.0" store="WA104382081" storeType="OMEX"/>
  </we:alternateReferences>
  <we:properties>
    <we:property name="MENDELEY_BIBLIOGRAPHY_IS_DIRTY" value="false"/>
    <we:property name="MENDELEY_BIBLIOGRAPHY_LAST_MODIFIED" value="1777325494423"/>
    <we:property name="MENDELEY_CITATIONS" value="[{&quot;citationID&quot;:&quot;MENDELEY_CITATION_950d0369-5fc6-46d2-9e9f-ce007e2716c1&quot;,&quot;properties&quot;:{&quot;noteIndex&quot;:0},&quot;isEdited&quot;:false,&quot;manualOverride&quot;:{&quot;isManuallyOverridden&quot;:true,&quot;citeprocText&quot;:&quot;(Blanchet-Cohen &amp;#38; Reilly, 2013; Gay, 2022)&quot;,&quot;manualOverrideText&quot;:&quot;(Blanchet-Cohen &amp; Reilly, 2013; Gay, 2022) -&quot;},&quot;citationTag&quot;:&quot;MENDELEY_CITATION_v3_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&quot;,&quot;citationItems&quot;:[{&quot;id&quot;:&quot;be046390-f99f-3950-9187-6e0128de3da1&quot;,&quot;itemData&quot;:{&quot;type&quot;:&quot;article-journal&quot;,&quot;id&quot;:&quot;be046390-f99f-3950-9187-6e0128de3da1&quot;,&quot;title&quot;:&quot;Teachers' perspectives on environmental education in multicultural contexts: Towards culturally-responsive environmental education&quot;,&quot;author&quot;:[{&quot;family&quot;:&quot;Blanchet-Cohen&quot;,&quot;given&quot;:&quot;Natasha&quot;,&quot;parse-names&quot;:false,&quot;dropping-particle&quot;:&quot;&quot;,&quot;non-dropping-particle&quot;:&quot;&quot;},{&quot;family&quot;:&quot;Reilly&quot;,&quot;given&quot;:&quot;Rosemary C.&quot;,&quot;parse-names&quot;:false,&quot;dropping-particle&quot;:&quot;&quot;,&quot;non-dropping-particle&quot;:&quot;&quot;}],&quot;container-title&quot;:&quot;Teaching and Teacher Education&quot;,&quot;container-title-short&quot;:&quot;Teach. Teach. Educ.&quot;,&quot;DOI&quot;:&quot;10.1016/j.tate.2013.07.001&quot;,&quot;ISSN&quot;:&quot;0742051X&quot;,&quot;issued&quot;:{&quot;date-parts&quot;:[[2013,11]]},&quot;page&quot;:&quot;12-22&quot;,&quot;abstract&quot;:&quot;This inquiry explores teachers' perspectives on enacting environmental education in a Québec urban locale with high student diversity. Participating in focus groups and interviews, teachers from three schools discussed their experiences incorporating environmental education into their multiculturally-diverse classrooms. Challenges included value clashes, a lack of common lived experiences, and reconciling contradictory educational perspectives and political policies, which often placed teachers in paradoxical positions. Findings suggest moving toward practices of culturally-responsive environmental education that demand more than awareness but include interactive dialogue. Teachers need support from beyond the classroom and the capacity to develop curriculum facilitating the inclusion of students' culture.© 2013 .&quot;,&quot;volume&quot;:&quot;36&quot;},&quot;isTemporary&quot;:false},{&quot;id&quot;:&quot;64c6d4d5-a77d-3543-bb1e-6424626877ca&quot;,&quot;itemData&quot;:{&quot;type&quot;:&quot;article-journal&quot;,&quot;id&quot;:&quot;64c6d4d5-a77d-3543-bb1e-6424626877ca&quot;,&quot;title&quot;:&quot;Preparing for Culturally Responsive Teaching&quot;,&quot;author&quot;:[{&quot;family&quot;:&quot;Gay&quot;,&quot;given&quot;:&quot;Geneva&quot;,&quot;parse-names&quot;:false,&quot;dropping-particle&quot;:&quot;&quot;,&quot;non-dropping-particle&quot;:&quot;&quot;}],&quot;container-title&quot;:&quot; Journal of Teacher Education&quot;,&quot;DOI&quot;:&quot;https://doi.org/10.1177/0022487102053002003&quot;,&quot;issued&quot;:{&quot;date-parts&quot;:[[2022]]},&quot;page&quot;:&quot;106-116&quot;,&quot;issue&quot;:&quot;2&quot;,&quot;volume&quot;:&quot;53&quot;,&quot;container-title-short&quot;:&quot;&quot;},&quot;isTemporary&quot;:false}]},{&quot;citationID&quot;:&quot;MENDELEY_CITATION_5d8290c0-7da6-4c17-a289-4bf798fcb530&quot;,&quot;properties&quot;:{&quot;noteIndex&quot;:0},&quot;isEdited&quot;:false,&quot;manualOverride&quot;:{&quot;isManuallyOverridden&quot;:false,&quot;citeprocText&quot;:&quot;(Blanchet-Cohen &amp;#38; Reilly, 2013; Swords et al., 2019; Yorke et al., 2021)&quot;,&quot;manualOverrideText&quot;:&quot;&quot;},&quot;citationTag&quot;:&quot;MENDELEY_CITATION_v3_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&quot;,&quot;citationItems&quot;:[{&quot;id&quot;:&quot;1d30af82-bfac-3abf-8087-84f7b0079c2c&quot;,&quot;itemData&quot;:{&quot;type&quot;:&quot;article&quot;,&quot;id&quot;:&quot;1d30af82-bfac-3abf-8087-84f7b0079c2c&quot;,&quot;title&quot;:&quot;New to teaching geography&quot;,&quot;author&quot;:[{&quot;family&quot;:&quot;Yorke&quot;,&quot;given&quot;:&quot;Lynda&quot;,&quot;parse-names&quot;:false,&quot;dropping-particle&quot;:&quot;&quot;,&quot;non-dropping-particle&quot;:&quot;&quot;},{&quot;family&quot;:&quot;Tate&quot;,&quot;given&quot;:&quot;Simon&quot;,&quot;parse-names&quot;:false,&quot;dropping-particle&quot;:&quot;&quot;,&quot;non-dropping-particle&quot;:&quot;&quot;},{&quot;family&quot;:&quot;Davis&quot;,&quot;given&quot;:&quot;Martin&quot;,&quot;parse-names&quot;:false,&quot;dropping-particle&quot;:&quot;&quot;,&quot;non-dropping-particle&quot;:&quot;&quot;}],&quot;issued&quot;:{&quot;date-parts&quot;:[[2021]]},&quot;publisher&quot;:&quot;Royal Geographical Society (with IBG)&quot;,&quot;container-title-short&quot;:&quot;&quot;},&quot;isTemporary&quot;:false},{&quot;id&quot;:&quot;be046390-f99f-3950-9187-6e0128de3da1&quot;,&quot;itemData&quot;:{&quot;type&quot;:&quot;article-journal&quot;,&quot;id&quot;:&quot;be046390-f99f-3950-9187-6e0128de3da1&quot;,&quot;title&quot;:&quot;Teachers' perspectives on environmental education in multicultural contexts: Towards culturally-responsive environmental education&quot;,&quot;author&quot;:[{&quot;family&quot;:&quot;Blanchet-Cohen&quot;,&quot;given&quot;:&quot;Natasha&quot;,&quot;parse-names&quot;:false,&quot;dropping-particle&quot;:&quot;&quot;,&quot;non-dropping-particle&quot;:&quot;&quot;},{&quot;family&quot;:&quot;Reilly&quot;,&quot;given&quot;:&quot;Rosemary C.&quot;,&quot;parse-names&quot;:false,&quot;dropping-particle&quot;:&quot;&quot;,&quot;non-dropping-particle&quot;:&quot;&quot;}],&quot;container-title&quot;:&quot;Teaching and Teacher Education&quot;,&quot;container-title-short&quot;:&quot;Teach. Teach. Educ.&quot;,&quot;DOI&quot;:&quot;10.1016/j.tate.2013.07.001&quot;,&quot;ISSN&quot;:&quot;0742051X&quot;,&quot;issued&quot;:{&quot;date-parts&quot;:[[2013,11]]},&quot;page&quot;:&quot;12-22&quot;,&quot;abstract&quot;:&quot;This inquiry explores teachers' perspectives on enacting environmental education in a Québec urban locale with high student diversity. Participating in focus groups and interviews, teachers from three schools discussed their experiences incorporating environmental education into their multiculturally-diverse classrooms. Challenges included value clashes, a lack of common lived experiences, and reconciling contradictory educational perspectives and political policies, which often placed teachers in paradoxical positions. Findings suggest moving toward practices of culturally-responsive environmental education that demand more than awareness but include interactive dialogue. Teachers need support from beyond the classroom and the capacity to develop curriculum facilitating the inclusion of students' culture.© 2013 .&quot;,&quot;volume&quot;:&quot;36&quot;},&quot;isTemporary&quot;:false},{&quot;id&quot;:&quot;858106a8-b316-3c70-a134-da7353f0449f&quot;,&quot;itemData&quot;:{&quot;type&quot;:&quot;article-journal&quot;,&quot;id&quot;:&quot;858106a8-b316-3c70-a134-da7353f0449f&quot;,&quot;title&quot;:&quot;Mapping the City: participatory mapping with young people&quot;,&quot;author&quot;:[{&quot;family&quot;:&quot;Swords&quot;,&quot;given&quot;:&quot;Jon&quot;,&quot;parse-names&quot;:false,&quot;dropping-particle&quot;:&quot;&quot;,&quot;non-dropping-particle&quot;:&quot;&quot;},{&quot;family&quot;:&quot;Jeffries&quot;,&quot;given&quot;:&quot;Mike&quot;,&quot;parse-names&quot;:false,&quot;dropping-particle&quot;:&quot;&quot;,&quot;non-dropping-particle&quot;:&quot;&quot;},{&quot;family&quot;:&quot;East&quot;,&quot;given&quot;:&quot;Holly&quot;,&quot;parse-names&quot;:false,&quot;dropping-particle&quot;:&quot;&quot;,&quot;non-dropping-particle&quot;:&quot;&quot;},{&quot;family&quot;:&quot;Messer&quot;,&quot;given&quot;:&quot;Sebastian&quot;,&quot;parse-names&quot;:false,&quot;dropping-particle&quot;:&quot;&quot;,&quot;non-dropping-particle&quot;:&quot;&quot;}],&quot;container-title&quot;:&quot;Geography&quot;,&quot;DOI&quot;:&quot;10.1080/00167487.2019.12094077&quot;,&quot;ISSN&quot;:&quot;20436564&quot;,&quot;issued&quot;:{&quot;date-parts&quot;:[[2019]]},&quot;page&quot;:&quot;141-147&quot;,&quot;abstract&quot;:&quot;In this article we discuss an ongoing research project that uses participatory mapping to gain insights into the worlds of young people. For the last ten years we have worked with hundreds of people in schools, youth groups and at public events, asking them to use low-tech cartographic techniques to reveal the rich, complex and important aspects of their lives missing from most depictions of cities. We explain the importance of such work and the approaches to mapping used in the project, and explore some of the insights gleaned from over 2000 maps produced.&quot;,&quot;publisher&quot;:&quot;Routledge&quot;,&quot;issue&quot;:&quot;3&quot;,&quot;volume&quot;:&quot;104&quot;,&quot;container-title-short&quot;:&quot;&quot;},&quot;isTemporary&quot;:false}]},{&quot;citationID&quot;:&quot;MENDELEY_CITATION_4d8407a0-c6e7-4d26-a63d-da6ad7668df0&quot;,&quot;properties&quot;:{&quot;noteIndex&quot;:0},&quot;isEdited&quot;:false,&quot;manualOverride&quot;:{&quot;isManuallyOverridden&quot;:false,&quot;citeprocText&quot;:&quot;(Brown &amp;#38; Kyttä, 2018)&quot;,&quot;manualOverrideText&quot;:&quot;&quot;},&quot;citationTag&quot;:&quot;MENDELEY_CITATION_v3_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&quot;,&quot;citationItems&quot;:[{&quot;id&quot;:&quot;b7942ccd-ea63-3548-8a3f-f239708a8066&quot;,&quot;itemData&quot;:{&quot;type&quot;:&quot;article-journal&quot;,&quot;id&quot;:&quot;b7942ccd-ea63-3548-8a3f-f239708a8066&quot;,&quot;title&quot;:&quot;Key issues and priorities in participatory mapping: Toward integration or increased specialization?&quot;,&quot;author&quot;:[{&quot;family&quot;:&quot;Brown&quot;,&quot;given&quot;:&quot;Greg&quot;,&quot;parse-names&quot;:false,&quot;dropping-particle&quot;:&quot;&quot;,&quot;non-dropping-particle&quot;:&quot;&quot;},{&quot;family&quot;:&quot;Kyttä&quot;,&quot;given&quot;:&quot;Marketta&quot;,&quot;parse-names&quot;:false,&quot;dropping-particle&quot;:&quot;&quot;,&quot;non-dropping-particle&quot;:&quot;&quot;}],&quot;container-title&quot;:&quot;Applied Geography&quot;,&quot;DOI&quot;:&quot;10.1016/j.apgeog.2018.04.002&quot;,&quot;ISSN&quot;:&quot;01436228&quot;,&quot;URL&quot;:&quot;https://doi.org/10.1016/j.apgeog.2018.04.002&quot;,&quot;issued&quot;:{&quot;date-parts&quot;:[[2018]]},&quot;page&quot;:&quot;1-8&quot;,&quot;abstract&quot;:&quot;The theory and practice of participatory mapping (PM) has expanded significantly over the last two decades with proliferation of a wide range of methods and applications. The potential for synthesis and integration across four broad domains of PM (indigenous/rural/community, urban/regional, environmental/natural resource, and mapping technology) was examined at the Participatory Mapping/GIS 2017 conference held at California Polytechnic State University (San Luis Obispo, USA) Jul 31-Aug 3, 2017. At the conference, PM leaders in each of the four domains participated in working groups to: (1) identify the key issues, including “barriers” and “knowledge gaps” that limit effective PM outcomes, and (2) identify the most important research priorities. This paper summarizes the findings of the working groups for the purpose of identifying common and unique challenges across the four PM domains and to discuss the desirability of stronger integration of PM knowledge and practice. In the indigenous/rural/community domain, achieving clarity in PM purpose and building trust in the process were identified as the most critical issues; in the environmental/natural resources domain, wider use and adoption of PM to inform policy and management decisions through stakeholder engagement was considered most important; and in the urban/regional domain, developing urban indicators and adapting PM to complex and heterogeneous urban environments were identified as important needs. The key issue in the domain of PM technology was understanding how technology influences PM usability and user behavior for the development and implementation of appropriate PM technology. The most significant cross-cutting theme to emerge across all PM domains was the need to evaluate PM outcomes to provide evidence of success.&quot;,&quot;publisher&quot;:&quot;Elsevier Ltd&quot;,&quot;issue&quot;:&quot;December 2017&quot;,&quot;volume&quot;:&quot;95&quot;,&quot;container-title-short&quot;:&quot;&quot;},&quot;isTemporary&quot;:false}]},{&quot;citationID&quot;:&quot;MENDELEY_CITATION_b21f4249-2ab4-413f-bbcd-1531951c39b0&quot;,&quot;properties&quot;:{&quot;noteIndex&quot;:0},&quot;isEdited&quot;:false,&quot;manualOverride&quot;:{&quot;isManuallyOverridden&quot;:false,&quot;citeprocText&quot;:&quot;(Swords et al., 2019)&quot;,&quot;manualOverrideText&quot;:&quot;&quot;},&quot;citationTag&quot;:&quot;MENDELEY_CITATION_v3_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&quot;,&quot;citationItems&quot;:[{&quot;id&quot;:&quot;858106a8-b316-3c70-a134-da7353f0449f&quot;,&quot;itemData&quot;:{&quot;type&quot;:&quot;article-journal&quot;,&quot;id&quot;:&quot;858106a8-b316-3c70-a134-da7353f0449f&quot;,&quot;title&quot;:&quot;Mapping the City: participatory mapping with young people&quot;,&quot;author&quot;:[{&quot;family&quot;:&quot;Swords&quot;,&quot;given&quot;:&quot;Jon&quot;,&quot;parse-names&quot;:false,&quot;dropping-particle&quot;:&quot;&quot;,&quot;non-dropping-particle&quot;:&quot;&quot;},{&quot;family&quot;:&quot;Jeffries&quot;,&quot;given&quot;:&quot;Mike&quot;,&quot;parse-names&quot;:false,&quot;dropping-particle&quot;:&quot;&quot;,&quot;non-dropping-particle&quot;:&quot;&quot;},{&quot;family&quot;:&quot;East&quot;,&quot;given&quot;:&quot;Holly&quot;,&quot;parse-names&quot;:false,&quot;dropping-particle&quot;:&quot;&quot;,&quot;non-dropping-particle&quot;:&quot;&quot;},{&quot;family&quot;:&quot;Messer&quot;,&quot;given&quot;:&quot;Sebastian&quot;,&quot;parse-names&quot;:false,&quot;dropping-particle&quot;:&quot;&quot;,&quot;non-dropping-particle&quot;:&quot;&quot;}],&quot;container-title&quot;:&quot;Geography&quot;,&quot;DOI&quot;:&quot;10.1080/00167487.2019.12094077&quot;,&quot;ISSN&quot;:&quot;20436564&quot;,&quot;issued&quot;:{&quot;date-parts&quot;:[[2019]]},&quot;page&quot;:&quot;141-147&quot;,&quot;abstract&quot;:&quot;In this article we discuss an ongoing research project that uses participatory mapping to gain insights into the worlds of young people. For the last ten years we have worked with hundreds of people in schools, youth groups and at public events, asking them to use low-tech cartographic techniques to reveal the rich, complex and important aspects of their lives missing from most depictions of cities. We explain the importance of such work and the approaches to mapping used in the project, and explore some of the insights gleaned from over 2000 maps produced.&quot;,&quot;publisher&quot;:&quot;Routledge&quot;,&quot;issue&quot;:&quot;3&quot;,&quot;volume&quot;:&quot;104&quot;,&quot;container-title-short&quot;:&quot;&quot;},&quot;isTemporary&quot;:false}]},{&quot;citationID&quot;:&quot;MENDELEY_CITATION_05268b07-f214-4b1b-8ac5-eda02bc6e213&quot;,&quot;properties&quot;:{&quot;noteIndex&quot;:0},&quot;isEdited&quot;:false,&quot;manualOverride&quot;:{&quot;isManuallyOverridden&quot;:false,&quot;citeprocText&quot;:&quot;(Wilson et al., 2019)&quot;,&quot;manualOverrideText&quot;:&quot;&quot;},&quot;citationTag&quot;:&quot;MENDELEY_CITATION_v3_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&quot;,&quot;citationItems&quot;:[{&quot;id&quot;:&quot;0fdda14c-082f-3e01-a74e-bca800ca672e&quot;,&quot;itemData&quot;:{&quot;type&quot;:&quot;article-journal&quot;,&quot;id&quot;:&quot;0fdda14c-082f-3e01-a74e-bca800ca672e&quot;,&quot;title&quot;:&quot;Children's perspectives on neighbourhood barriers and enablers to active school travel: A participatory mapping study&quot;,&quot;author&quot;:[{&quot;family&quot;:&quot;Wilson&quot;,&quot;given&quot;:&quot;Katherine&quot;,&quot;parse-names&quot;:false,&quot;dropping-particle&quot;:&quot;&quot;,&quot;non-dropping-particle&quot;:&quot;&quot;},{&quot;family&quot;:&quot;Coen&quot;,&quot;given&quot;:&quot;Stephanie E.&quot;,&quot;parse-names&quot;:false,&quot;dropping-particle&quot;:&quot;&quot;,&quot;non-dropping-particle&quot;:&quot;&quot;},{&quot;family&quot;:&quot;Piaskoski&quot;,&quot;given&quot;:&quot;Angela&quot;,&quot;parse-names&quot;:false,&quot;dropping-particle&quot;:&quot;&quot;,&quot;non-dropping-particle&quot;:&quot;&quot;},{&quot;family&quot;:&quot;Gilliland&quot;,&quot;given&quot;:&quot;Jason A.&quot;,&quot;parse-names&quot;:false,&quot;dropping-particle&quot;:&quot;&quot;,&quot;non-dropping-particle&quot;:&quot;&quot;}],&quot;container-title&quot;:&quot;Canadian Geographer&quot;,&quot;DOI&quot;:&quot;10.1111/cag.12488&quot;,&quot;ISSN&quot;:&quot;15410064&quot;,&quot;issued&quot;:{&quot;date-parts&quot;:[[2019,3,1]]},&quot;page&quot;:&quot;112-128&quot;,&quot;abstract&quot;:&quot;Children today are spending more sedentary time indoors than time playing and being active outdoors. The daily journey to and from school represents a valuable opportunity for children to be physically active through active school travel. The majority of research on children's active school travel omits children from the research process even though children interpret their environments in fundamentally different ways than adults. Our research uses innovative participatory mapping and qualitative GIS methods to examine how children's perceptions of their environments influence their school journey experiences. Through our thematic analysis of 25 map-based focus groups, we identified three main themes characterizing barriers and enablers to active school travel: safety-related, material, and affective features. By positioning children as experts of their environments in our participatory methodology, our findings provide an important counterpoint to the adultist privilege characterizing the majority of research on children's active school travel. Environmental features that mattered for children's school journeys took on multiple meanings in their eyes, demonstrating that children's perspectives must be engaged to inform interventions to promote active school travel. We thus argue that identifying barriers and enablers to active school travel for children requires engaging children's views.&quot;,&quot;publisher&quot;:&quot;Blackwell Publishing Inc.&quot;,&quot;issue&quot;:&quot;1&quot;,&quot;volume&quot;:&quot;63&quot;,&quot;container-title-short&quot;:&quot;&quot;},&quot;isTemporary&quot;:false}]},{&quot;citationID&quot;:&quot;MENDELEY_CITATION_89e265ea-cbf3-483f-abf9-37fac3859960&quot;,&quot;properties&quot;:{&quot;noteIndex&quot;:0},&quot;isEdited&quot;:false,&quot;manualOverride&quot;:{&quot;isManuallyOverridden&quot;:false,&quot;citeprocText&quot;:&quot;(Klonner et al., 2021)&quot;,&quot;manualOverrideText&quot;:&quot;&quot;},&quot;citationTag&quot;:&quot;MENDELEY_CITATION_v3_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&quot;,&quot;citationItems&quot;:[{&quot;id&quot;:&quot;60749dde-2643-3634-a841-f12d4e31aa97&quot;,&quot;itemData&quot;:{&quot;type&quot;:&quot;article-journal&quot;,&quot;id&quot;:&quot;60749dde-2643-3634-a841-f12d4e31aa97&quot;,&quot;title&quot;:&quot;Participatory Mapping and Visualization of Local Knowledge: An Example from Eberbach, Germany&quot;,&quot;author&quot;:[{&quot;family&quot;:&quot;Klonner&quot;,&quot;given&quot;:&quot;Carolin&quot;,&quot;parse-names&quot;:false,&quot;dropping-particle&quot;:&quot;&quot;,&quot;non-dropping-particle&quot;:&quot;&quot;},{&quot;family&quot;:&quot;Usón&quot;,&quot;given&quot;:&quot;Tomás J.&quot;,&quot;parse-names&quot;:false,&quot;dropping-particle&quot;:&quot;&quot;,&quot;non-dropping-particle&quot;:&quot;&quot;},{&quot;family&quot;:&quot;Aeschbach&quot;,&quot;given&quot;:&quot;Nicole&quot;,&quot;parse-names&quot;:false,&quot;dropping-particle&quot;:&quot;&quot;,&quot;non-dropping-particle&quot;:&quot;&quot;},{&quot;family&quot;:&quot;Höfle&quot;,&quot;given&quot;:&quot;Bernhard&quot;,&quot;parse-names&quot;:false,&quot;dropping-particle&quot;:&quot;&quot;,&quot;non-dropping-particle&quot;:&quot;&quot;}],&quot;container-title&quot;:&quot;International Journal of Disaster Risk Science&quot;,&quot;DOI&quot;:&quot;10.1007/s13753-020-00312-8&quot;,&quot;ISBN&quot;:&quot;1375302000&quot;,&quot;ISSN&quot;:&quot;21926395&quot;,&quot;issued&quot;:{&quot;date-parts&quot;:[[2021]]},&quot;page&quot;:&quot;56-71&quot;,&quot;abstract&quot;:&quot;A rise in the number of flood-affected people and areas has increased the interest in new methods and concepts that account for this change. Citizens are integrated into disaster risk reduction processes through participatory approaches and can provide valuable up-to-date local knowledge. During a field study in Eberbach (Baden–Wuerttemberg, Germany) sketch maps and questionnaires were used to capture local knowledge about flooding. Based on a previous study on urban flooding in Santiago de Chile, the tools were adapted and applied to river flooding in the city of Eberbach, which is regularly flooded by the Neckar River, a major river in southwest Germany. The empirical database of the study comprises 40 participants in the study area and 40 in a control area. Half of the participants in each group are residents and half are pedestrians. Purposive sampling was used, and the questionnaires aimed to gather demographic information and explore what factors, such as property, influence the risk perception of the study participants. The results show that residents identify a larger spatial area as at risk than pedestrians, and owning property leads to higher risk awareness. The flood type influenced the choice of the base maps for the sketch maps. For river flooding, one map with an overview of the area was sufficient, while for urban flooding a second map with more details of the area also enables the marking of small streets. The information gathered can complement authoritative data such as from flood models. This participatory approach also increases the communication and trust between local governments, researchers, and citizens.&quot;,&quot;issue&quot;:&quot;1&quot;,&quot;volume&quot;:&quot;12&quot;,&quot;container-title-short&quot;:&quot;&quot;},&quot;isTemporary&quot;:false}]}]"/>
    <we:property name="MENDELEY_CITATIONS_STYLE" value="{&quot;id&quot;:&quot;https://www.zotero.org/styles/apa&quot;,&quot;title&quot;:&quot;APA Style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07921D-4C1F-45B7-8752-B5CE61B335D7}">
  <ds:schemaRefs>
    <ds:schemaRef ds:uri="http://schemas.openxmlformats.org/officeDocument/2006/bibliography"/>
  </ds:schemaRefs>
</ds:datastoreItem>
</file>

<file path=docMetadata/LabelInfo.xml><?xml version="1.0" encoding="utf-8"?>
<clbl:labelList xmlns:clbl="http://schemas.microsoft.com/office/2020/mipLabelMetadata">
  <clbl:label id="{02ac0c07-b75f-46bf-9b13-3630ba94bb69}" enabled="0" method="" siteId="{02ac0c07-b75f-46bf-9b13-3630ba94bb69}" removed="1"/>
</clbl:labelList>
</file>

<file path=docProps/app.xml><?xml version="1.0" encoding="utf-8"?>
<Properties xmlns="http://schemas.openxmlformats.org/officeDocument/2006/extended-properties" xmlns:vt="http://schemas.openxmlformats.org/officeDocument/2006/docPropsVTypes">
  <Template>Normal.dotm</Template>
  <TotalTime>444</TotalTime>
  <Pages>4</Pages>
  <Words>1222</Words>
  <Characters>6967</Characters>
  <Application>Microsoft Office Word</Application>
  <DocSecurity>0</DocSecurity>
  <Lines>58</Lines>
  <Paragraphs>16</Paragraphs>
  <ScaleCrop>false</ScaleCrop>
  <Company/>
  <LinksUpToDate>false</LinksUpToDate>
  <CharactersWithSpaces>8173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Hernandez, Rodolfo</dc:creator>
  <cp:keywords/>
  <dc:description/>
  <cp:lastModifiedBy>Hernandez, Rodolfo</cp:lastModifiedBy>
  <cp:revision>221</cp:revision>
  <dcterms:created xsi:type="dcterms:W3CDTF">2025-12-04T14:58:00Z</dcterms:created>
  <dcterms:modified xsi:type="dcterms:W3CDTF">2026-04-29T21:32:00Z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aff08b60-94a6-4ddb-9fe8-f267a6494a64</vt:lpwstr>
  </property>
</Properties>
</file>