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C6CB6" w14:textId="77777777" w:rsidR="00506833" w:rsidRDefault="00506833" w:rsidP="00053999">
      <w:pPr>
        <w:jc w:val="center"/>
        <w:rPr>
          <w:b/>
          <w:bCs/>
        </w:rPr>
      </w:pPr>
    </w:p>
    <w:p w14:paraId="47CDF7A9" w14:textId="77777777" w:rsidR="001810F6" w:rsidRDefault="001810F6" w:rsidP="00053999">
      <w:pPr>
        <w:jc w:val="center"/>
        <w:rPr>
          <w:b/>
          <w:bCs/>
          <w:sz w:val="28"/>
          <w:szCs w:val="28"/>
          <w:lang w:eastAsia="zh-CN"/>
        </w:rPr>
      </w:pPr>
    </w:p>
    <w:p w14:paraId="206EC26E" w14:textId="77777777" w:rsidR="00F8398D" w:rsidRPr="00BA79A8" w:rsidRDefault="00F8398D" w:rsidP="00F8398D">
      <w:pPr>
        <w:jc w:val="center"/>
        <w:rPr>
          <w:b/>
          <w:bCs/>
          <w:sz w:val="36"/>
          <w:szCs w:val="36"/>
        </w:rPr>
      </w:pPr>
      <w:r w:rsidRPr="00BA79A8">
        <w:rPr>
          <w:b/>
          <w:bCs/>
          <w:sz w:val="36"/>
          <w:szCs w:val="36"/>
        </w:rPr>
        <w:t>Guidelines to Teachers: Classroom Instruction and Neighborhood Fieldwork</w:t>
      </w:r>
    </w:p>
    <w:p w14:paraId="3A245F74" w14:textId="77777777" w:rsidR="00F8398D" w:rsidRDefault="00F8398D" w:rsidP="00053999">
      <w:pPr>
        <w:jc w:val="center"/>
        <w:rPr>
          <w:b/>
          <w:bCs/>
          <w:sz w:val="28"/>
          <w:szCs w:val="28"/>
          <w:lang w:eastAsia="zh-CN"/>
        </w:rPr>
      </w:pPr>
    </w:p>
    <w:p w14:paraId="1DC87D77" w14:textId="760A73AA" w:rsidR="00A51FEB" w:rsidRDefault="00A51FEB" w:rsidP="00053999">
      <w:pPr>
        <w:jc w:val="center"/>
        <w:rPr>
          <w:b/>
          <w:bCs/>
          <w:sz w:val="28"/>
          <w:szCs w:val="28"/>
          <w:lang w:eastAsia="zh-CN"/>
        </w:rPr>
      </w:pPr>
      <w:r w:rsidRPr="00A51FEB">
        <w:rPr>
          <w:b/>
          <w:bCs/>
          <w:sz w:val="28"/>
          <w:szCs w:val="28"/>
          <w:lang w:eastAsia="zh-CN"/>
        </w:rPr>
        <w:t>MAPCRAFT: A HYBRID ANALOG AND DIGITAL EDUCATIONAL TOOL</w:t>
      </w:r>
    </w:p>
    <w:p w14:paraId="27D8D131" w14:textId="3F5BE997" w:rsidR="00AF6608" w:rsidRPr="008B728D" w:rsidRDefault="00A51FEB" w:rsidP="00A51FEB">
      <w:pPr>
        <w:jc w:val="center"/>
        <w:rPr>
          <w:b/>
          <w:bCs/>
          <w:sz w:val="28"/>
          <w:szCs w:val="28"/>
          <w:lang w:eastAsia="zh-CN"/>
        </w:rPr>
      </w:pPr>
      <w:r>
        <w:rPr>
          <w:b/>
          <w:bCs/>
          <w:sz w:val="28"/>
          <w:szCs w:val="28"/>
          <w:lang w:eastAsia="zh-CN"/>
        </w:rPr>
        <w:t xml:space="preserve">A </w:t>
      </w:r>
      <w:r w:rsidR="00241B93">
        <w:rPr>
          <w:b/>
          <w:bCs/>
          <w:sz w:val="28"/>
          <w:szCs w:val="28"/>
          <w:lang w:eastAsia="zh-CN"/>
        </w:rPr>
        <w:t xml:space="preserve">Participatory Mapping </w:t>
      </w:r>
      <w:r w:rsidR="001A6F3D">
        <w:rPr>
          <w:rFonts w:hint="eastAsia"/>
          <w:b/>
          <w:bCs/>
          <w:sz w:val="28"/>
          <w:szCs w:val="28"/>
          <w:lang w:eastAsia="zh-CN"/>
        </w:rPr>
        <w:t xml:space="preserve">Workshop: </w:t>
      </w:r>
      <w:r w:rsidR="00F97682" w:rsidRPr="00F97682">
        <w:rPr>
          <w:b/>
          <w:bCs/>
          <w:sz w:val="28"/>
          <w:szCs w:val="28"/>
        </w:rPr>
        <w:t>Air Quality &amp; Environmental Health</w:t>
      </w:r>
      <w:r w:rsidR="00F50DD0">
        <w:rPr>
          <w:b/>
          <w:bCs/>
          <w:sz w:val="28"/>
          <w:szCs w:val="28"/>
        </w:rPr>
        <w:t xml:space="preserve"> in D.C.</w:t>
      </w:r>
      <w:r w:rsidR="00F8398D">
        <w:rPr>
          <w:rStyle w:val="FootnoteReference"/>
          <w:b/>
          <w:bCs/>
          <w:sz w:val="28"/>
          <w:szCs w:val="28"/>
        </w:rPr>
        <w:footnoteReference w:id="1"/>
      </w:r>
    </w:p>
    <w:p w14:paraId="262D90F2" w14:textId="77777777" w:rsidR="00F2251B" w:rsidRDefault="00F2251B"/>
    <w:sdt>
      <w:sdtPr>
        <w:rPr>
          <w:rFonts w:asciiTheme="minorHAnsi" w:eastAsiaTheme="minorEastAsia" w:hAnsiTheme="minorHAnsi" w:cstheme="minorBidi"/>
          <w:b/>
          <w:bCs/>
          <w:color w:val="000000" w:themeColor="text1"/>
          <w:kern w:val="2"/>
          <w:sz w:val="24"/>
          <w:szCs w:val="24"/>
          <w14:ligatures w14:val="standardContextual"/>
        </w:rPr>
        <w:id w:val="470334465"/>
        <w:docPartObj>
          <w:docPartGallery w:val="Table of Contents"/>
          <w:docPartUnique/>
        </w:docPartObj>
      </w:sdtPr>
      <w:sdtEndPr>
        <w:rPr>
          <w:noProof/>
          <w:color w:val="auto"/>
        </w:rPr>
      </w:sdtEndPr>
      <w:sdtContent>
        <w:p w14:paraId="58EAB5DC" w14:textId="331A2B86" w:rsidR="00F161D0" w:rsidRPr="00891FE3" w:rsidRDefault="00F161D0">
          <w:pPr>
            <w:pStyle w:val="TOCHeading"/>
            <w:rPr>
              <w:b/>
              <w:bCs/>
              <w:color w:val="000000" w:themeColor="text1"/>
            </w:rPr>
          </w:pPr>
          <w:r w:rsidRPr="00891FE3">
            <w:rPr>
              <w:b/>
              <w:bCs/>
              <w:color w:val="000000" w:themeColor="text1"/>
            </w:rPr>
            <w:t>Table of Contents</w:t>
          </w:r>
        </w:p>
        <w:p w14:paraId="167514AA" w14:textId="21914A8F" w:rsidR="00FC6964" w:rsidRDefault="00F161D0">
          <w:pPr>
            <w:pStyle w:val="TOC2"/>
            <w:tabs>
              <w:tab w:val="right" w:leader="dot" w:pos="9350"/>
            </w:tabs>
            <w:rPr>
              <w:noProof/>
            </w:rPr>
          </w:pPr>
          <w:r>
            <w:fldChar w:fldCharType="begin"/>
          </w:r>
          <w:r>
            <w:instrText xml:space="preserve"> TOC \o "1-3" \h \z \u </w:instrText>
          </w:r>
          <w:r>
            <w:fldChar w:fldCharType="separate"/>
          </w:r>
          <w:hyperlink w:anchor="_Toc228378123" w:history="1">
            <w:r w:rsidR="00FC6964" w:rsidRPr="00AA0EAE">
              <w:rPr>
                <w:rStyle w:val="Hyperlink"/>
                <w:noProof/>
              </w:rPr>
              <w:t>Pedagogical Foundations</w:t>
            </w:r>
            <w:r w:rsidR="00FC6964">
              <w:rPr>
                <w:noProof/>
                <w:webHidden/>
              </w:rPr>
              <w:tab/>
            </w:r>
            <w:r w:rsidR="00FC6964">
              <w:rPr>
                <w:noProof/>
                <w:webHidden/>
              </w:rPr>
              <w:fldChar w:fldCharType="begin"/>
            </w:r>
            <w:r w:rsidR="00FC6964">
              <w:rPr>
                <w:noProof/>
                <w:webHidden/>
              </w:rPr>
              <w:instrText xml:space="preserve"> PAGEREF _Toc228378123 \h </w:instrText>
            </w:r>
            <w:r w:rsidR="00FC6964">
              <w:rPr>
                <w:noProof/>
                <w:webHidden/>
              </w:rPr>
            </w:r>
            <w:r w:rsidR="00FC6964">
              <w:rPr>
                <w:noProof/>
                <w:webHidden/>
              </w:rPr>
              <w:fldChar w:fldCharType="separate"/>
            </w:r>
            <w:r w:rsidR="00FC6964">
              <w:rPr>
                <w:noProof/>
                <w:webHidden/>
              </w:rPr>
              <w:t>3</w:t>
            </w:r>
            <w:r w:rsidR="00FC6964">
              <w:rPr>
                <w:noProof/>
                <w:webHidden/>
              </w:rPr>
              <w:fldChar w:fldCharType="end"/>
            </w:r>
          </w:hyperlink>
        </w:p>
        <w:p w14:paraId="24A68E4F" w14:textId="610945A0" w:rsidR="00FC6964" w:rsidRDefault="00FC6964">
          <w:pPr>
            <w:pStyle w:val="TOC2"/>
            <w:tabs>
              <w:tab w:val="right" w:leader="dot" w:pos="9350"/>
            </w:tabs>
            <w:rPr>
              <w:noProof/>
            </w:rPr>
          </w:pPr>
          <w:hyperlink w:anchor="_Toc228378124" w:history="1">
            <w:r w:rsidRPr="00AA0EAE">
              <w:rPr>
                <w:rStyle w:val="Hyperlink"/>
                <w:noProof/>
              </w:rPr>
              <w:t>Why is this participatory mapping experience important?</w:t>
            </w:r>
            <w:r>
              <w:rPr>
                <w:noProof/>
                <w:webHidden/>
              </w:rPr>
              <w:tab/>
            </w:r>
            <w:r>
              <w:rPr>
                <w:noProof/>
                <w:webHidden/>
              </w:rPr>
              <w:fldChar w:fldCharType="begin"/>
            </w:r>
            <w:r>
              <w:rPr>
                <w:noProof/>
                <w:webHidden/>
              </w:rPr>
              <w:instrText xml:space="preserve"> PAGEREF _Toc228378124 \h </w:instrText>
            </w:r>
            <w:r>
              <w:rPr>
                <w:noProof/>
                <w:webHidden/>
              </w:rPr>
            </w:r>
            <w:r>
              <w:rPr>
                <w:noProof/>
                <w:webHidden/>
              </w:rPr>
              <w:fldChar w:fldCharType="separate"/>
            </w:r>
            <w:r>
              <w:rPr>
                <w:noProof/>
                <w:webHidden/>
              </w:rPr>
              <w:t>4</w:t>
            </w:r>
            <w:r>
              <w:rPr>
                <w:noProof/>
                <w:webHidden/>
              </w:rPr>
              <w:fldChar w:fldCharType="end"/>
            </w:r>
          </w:hyperlink>
        </w:p>
        <w:p w14:paraId="24AE2A4B" w14:textId="71C0AD8A" w:rsidR="00FC6964" w:rsidRDefault="00FC6964">
          <w:pPr>
            <w:pStyle w:val="TOC2"/>
            <w:tabs>
              <w:tab w:val="right" w:leader="dot" w:pos="9350"/>
            </w:tabs>
            <w:rPr>
              <w:noProof/>
            </w:rPr>
          </w:pPr>
          <w:hyperlink w:anchor="_Toc228378125" w:history="1">
            <w:r w:rsidRPr="00AA0EAE">
              <w:rPr>
                <w:rStyle w:val="Hyperlink"/>
                <w:noProof/>
              </w:rPr>
              <w:t>Teacher’s Guide: Step-by-Step</w:t>
            </w:r>
            <w:r>
              <w:rPr>
                <w:noProof/>
                <w:webHidden/>
              </w:rPr>
              <w:tab/>
            </w:r>
            <w:r>
              <w:rPr>
                <w:noProof/>
                <w:webHidden/>
              </w:rPr>
              <w:fldChar w:fldCharType="begin"/>
            </w:r>
            <w:r>
              <w:rPr>
                <w:noProof/>
                <w:webHidden/>
              </w:rPr>
              <w:instrText xml:space="preserve"> PAGEREF _Toc228378125 \h </w:instrText>
            </w:r>
            <w:r>
              <w:rPr>
                <w:noProof/>
                <w:webHidden/>
              </w:rPr>
            </w:r>
            <w:r>
              <w:rPr>
                <w:noProof/>
                <w:webHidden/>
              </w:rPr>
              <w:fldChar w:fldCharType="separate"/>
            </w:r>
            <w:r>
              <w:rPr>
                <w:noProof/>
                <w:webHidden/>
              </w:rPr>
              <w:t>5</w:t>
            </w:r>
            <w:r>
              <w:rPr>
                <w:noProof/>
                <w:webHidden/>
              </w:rPr>
              <w:fldChar w:fldCharType="end"/>
            </w:r>
          </w:hyperlink>
        </w:p>
        <w:p w14:paraId="48993E8F" w14:textId="15DDA603" w:rsidR="00FC6964" w:rsidRDefault="00FC6964">
          <w:pPr>
            <w:pStyle w:val="TOC3"/>
            <w:tabs>
              <w:tab w:val="right" w:leader="dot" w:pos="9350"/>
            </w:tabs>
            <w:rPr>
              <w:noProof/>
            </w:rPr>
          </w:pPr>
          <w:hyperlink w:anchor="_Toc228378126" w:history="1">
            <w:r w:rsidRPr="00AA0EAE">
              <w:rPr>
                <w:rStyle w:val="Hyperlink"/>
                <w:noProof/>
              </w:rPr>
              <w:t>Phase 1: Familiarizing with Digital Mapping &amp; Spatial Analysis</w:t>
            </w:r>
            <w:r>
              <w:rPr>
                <w:noProof/>
                <w:webHidden/>
              </w:rPr>
              <w:tab/>
            </w:r>
            <w:r>
              <w:rPr>
                <w:noProof/>
                <w:webHidden/>
              </w:rPr>
              <w:fldChar w:fldCharType="begin"/>
            </w:r>
            <w:r>
              <w:rPr>
                <w:noProof/>
                <w:webHidden/>
              </w:rPr>
              <w:instrText xml:space="preserve"> PAGEREF _Toc228378126 \h </w:instrText>
            </w:r>
            <w:r>
              <w:rPr>
                <w:noProof/>
                <w:webHidden/>
              </w:rPr>
            </w:r>
            <w:r>
              <w:rPr>
                <w:noProof/>
                <w:webHidden/>
              </w:rPr>
              <w:fldChar w:fldCharType="separate"/>
            </w:r>
            <w:r>
              <w:rPr>
                <w:noProof/>
                <w:webHidden/>
              </w:rPr>
              <w:t>5</w:t>
            </w:r>
            <w:r>
              <w:rPr>
                <w:noProof/>
                <w:webHidden/>
              </w:rPr>
              <w:fldChar w:fldCharType="end"/>
            </w:r>
          </w:hyperlink>
        </w:p>
        <w:p w14:paraId="3A01E072" w14:textId="0F755E8F" w:rsidR="00FC6964" w:rsidRDefault="00FC6964">
          <w:pPr>
            <w:pStyle w:val="TOC3"/>
            <w:tabs>
              <w:tab w:val="right" w:leader="dot" w:pos="9350"/>
            </w:tabs>
            <w:rPr>
              <w:noProof/>
            </w:rPr>
          </w:pPr>
          <w:hyperlink w:anchor="_Toc228378127" w:history="1">
            <w:r w:rsidRPr="00AA0EAE">
              <w:rPr>
                <w:rStyle w:val="Hyperlink"/>
                <w:noProof/>
              </w:rPr>
              <w:t>Phase 2: Analog Fieldwork &amp; Qualitative Data Collection</w:t>
            </w:r>
            <w:r>
              <w:rPr>
                <w:noProof/>
                <w:webHidden/>
              </w:rPr>
              <w:tab/>
            </w:r>
            <w:r>
              <w:rPr>
                <w:noProof/>
                <w:webHidden/>
              </w:rPr>
              <w:fldChar w:fldCharType="begin"/>
            </w:r>
            <w:r>
              <w:rPr>
                <w:noProof/>
                <w:webHidden/>
              </w:rPr>
              <w:instrText xml:space="preserve"> PAGEREF _Toc228378127 \h </w:instrText>
            </w:r>
            <w:r>
              <w:rPr>
                <w:noProof/>
                <w:webHidden/>
              </w:rPr>
            </w:r>
            <w:r>
              <w:rPr>
                <w:noProof/>
                <w:webHidden/>
              </w:rPr>
              <w:fldChar w:fldCharType="separate"/>
            </w:r>
            <w:r>
              <w:rPr>
                <w:noProof/>
                <w:webHidden/>
              </w:rPr>
              <w:t>7</w:t>
            </w:r>
            <w:r>
              <w:rPr>
                <w:noProof/>
                <w:webHidden/>
              </w:rPr>
              <w:fldChar w:fldCharType="end"/>
            </w:r>
          </w:hyperlink>
        </w:p>
        <w:p w14:paraId="750C4FD9" w14:textId="7699485D" w:rsidR="00FC6964" w:rsidRDefault="00FC6964">
          <w:pPr>
            <w:pStyle w:val="TOC2"/>
            <w:tabs>
              <w:tab w:val="right" w:leader="dot" w:pos="9350"/>
            </w:tabs>
            <w:rPr>
              <w:noProof/>
            </w:rPr>
          </w:pPr>
          <w:hyperlink w:anchor="_Toc228378128" w:history="1">
            <w:r w:rsidRPr="00AA0EAE">
              <w:rPr>
                <w:rStyle w:val="Hyperlink"/>
                <w:noProof/>
              </w:rPr>
              <w:t>A Note on Inviting Community Members</w:t>
            </w:r>
            <w:r>
              <w:rPr>
                <w:noProof/>
                <w:webHidden/>
              </w:rPr>
              <w:tab/>
            </w:r>
            <w:r>
              <w:rPr>
                <w:noProof/>
                <w:webHidden/>
              </w:rPr>
              <w:fldChar w:fldCharType="begin"/>
            </w:r>
            <w:r>
              <w:rPr>
                <w:noProof/>
                <w:webHidden/>
              </w:rPr>
              <w:instrText xml:space="preserve"> PAGEREF _Toc228378128 \h </w:instrText>
            </w:r>
            <w:r>
              <w:rPr>
                <w:noProof/>
                <w:webHidden/>
              </w:rPr>
            </w:r>
            <w:r>
              <w:rPr>
                <w:noProof/>
                <w:webHidden/>
              </w:rPr>
              <w:fldChar w:fldCharType="separate"/>
            </w:r>
            <w:r>
              <w:rPr>
                <w:noProof/>
                <w:webHidden/>
              </w:rPr>
              <w:t>9</w:t>
            </w:r>
            <w:r>
              <w:rPr>
                <w:noProof/>
                <w:webHidden/>
              </w:rPr>
              <w:fldChar w:fldCharType="end"/>
            </w:r>
          </w:hyperlink>
        </w:p>
        <w:p w14:paraId="7460413F" w14:textId="75054A7F" w:rsidR="00FC6964" w:rsidRDefault="00FC6964">
          <w:pPr>
            <w:pStyle w:val="TOC2"/>
            <w:tabs>
              <w:tab w:val="right" w:leader="dot" w:pos="9350"/>
            </w:tabs>
            <w:rPr>
              <w:noProof/>
            </w:rPr>
          </w:pPr>
          <w:hyperlink w:anchor="_Toc228378129" w:history="1">
            <w:r w:rsidRPr="00AA0EAE">
              <w:rPr>
                <w:rStyle w:val="Hyperlink"/>
                <w:noProof/>
              </w:rPr>
              <w:t>References</w:t>
            </w:r>
            <w:r>
              <w:rPr>
                <w:noProof/>
                <w:webHidden/>
              </w:rPr>
              <w:tab/>
            </w:r>
            <w:r>
              <w:rPr>
                <w:noProof/>
                <w:webHidden/>
              </w:rPr>
              <w:fldChar w:fldCharType="begin"/>
            </w:r>
            <w:r>
              <w:rPr>
                <w:noProof/>
                <w:webHidden/>
              </w:rPr>
              <w:instrText xml:space="preserve"> PAGEREF _Toc228378129 \h </w:instrText>
            </w:r>
            <w:r>
              <w:rPr>
                <w:noProof/>
                <w:webHidden/>
              </w:rPr>
            </w:r>
            <w:r>
              <w:rPr>
                <w:noProof/>
                <w:webHidden/>
              </w:rPr>
              <w:fldChar w:fldCharType="separate"/>
            </w:r>
            <w:r>
              <w:rPr>
                <w:noProof/>
                <w:webHidden/>
              </w:rPr>
              <w:t>10</w:t>
            </w:r>
            <w:r>
              <w:rPr>
                <w:noProof/>
                <w:webHidden/>
              </w:rPr>
              <w:fldChar w:fldCharType="end"/>
            </w:r>
          </w:hyperlink>
        </w:p>
        <w:p w14:paraId="3F4F9E26" w14:textId="2BB41330" w:rsidR="00F161D0" w:rsidRDefault="00F161D0">
          <w:r>
            <w:rPr>
              <w:b/>
              <w:bCs/>
              <w:noProof/>
            </w:rPr>
            <w:fldChar w:fldCharType="end"/>
          </w:r>
        </w:p>
      </w:sdtContent>
    </w:sdt>
    <w:p w14:paraId="13B82875" w14:textId="77777777" w:rsidR="006321C9" w:rsidRDefault="006321C9" w:rsidP="006321C9">
      <w:pPr>
        <w:rPr>
          <w:b/>
          <w:bCs/>
          <w:u w:val="single"/>
        </w:rPr>
      </w:pPr>
    </w:p>
    <w:p w14:paraId="2BBCE2FD" w14:textId="77777777" w:rsidR="00AC755D" w:rsidRDefault="00AC755D" w:rsidP="006321C9">
      <w:pPr>
        <w:rPr>
          <w:b/>
          <w:bCs/>
          <w:u w:val="single"/>
        </w:rPr>
      </w:pPr>
    </w:p>
    <w:p w14:paraId="6B891961" w14:textId="547D3283" w:rsidR="00777E3D" w:rsidRDefault="00777E3D" w:rsidP="006321C9">
      <w:pPr>
        <w:rPr>
          <w:b/>
          <w:bCs/>
          <w:u w:val="single"/>
        </w:rPr>
      </w:pPr>
      <w:r>
        <w:rPr>
          <w:b/>
          <w:bCs/>
          <w:u w:val="single"/>
        </w:rPr>
        <w:br w:type="page"/>
      </w:r>
    </w:p>
    <w:p w14:paraId="1ABD88B5" w14:textId="77777777" w:rsidR="00281CF0" w:rsidRDefault="00281CF0" w:rsidP="00F2251B"/>
    <w:p w14:paraId="38A13CE3" w14:textId="77777777" w:rsidR="00337A2B" w:rsidRDefault="00337A2B" w:rsidP="00F2251B"/>
    <w:p w14:paraId="357B528D" w14:textId="77777777" w:rsidR="00337A2B" w:rsidRDefault="00337A2B" w:rsidP="00F2251B"/>
    <w:p w14:paraId="3612CA7F" w14:textId="77777777" w:rsidR="00337A2B" w:rsidRDefault="00337A2B" w:rsidP="00F2251B"/>
    <w:p w14:paraId="3C712F96" w14:textId="77777777" w:rsidR="00337A2B" w:rsidRDefault="00337A2B" w:rsidP="00F2251B"/>
    <w:p w14:paraId="49AD686C" w14:textId="77777777" w:rsidR="00337A2B" w:rsidRDefault="00337A2B" w:rsidP="00F2251B"/>
    <w:p w14:paraId="3CD7A0F1" w14:textId="77777777" w:rsidR="00337A2B" w:rsidRDefault="00337A2B" w:rsidP="00F2251B"/>
    <w:p w14:paraId="1812FC75" w14:textId="77777777" w:rsidR="00337A2B" w:rsidRDefault="00337A2B" w:rsidP="00F2251B"/>
    <w:p w14:paraId="6115B058" w14:textId="37461EA9" w:rsidR="00607464" w:rsidRDefault="00607464" w:rsidP="00F2251B">
      <w:r>
        <w:t>Hello dear teacher!</w:t>
      </w:r>
    </w:p>
    <w:p w14:paraId="5CD27367" w14:textId="77777777" w:rsidR="00EA6B0B" w:rsidRDefault="00EA6B0B" w:rsidP="005F3C94">
      <w:r w:rsidRPr="00EA6B0B">
        <w:t xml:space="preserve">Thanks for joining this participatory mapping experience! By blending the power of the National Geographic </w:t>
      </w:r>
      <w:proofErr w:type="spellStart"/>
      <w:r w:rsidRPr="00EA6B0B">
        <w:t>MapMaker</w:t>
      </w:r>
      <w:proofErr w:type="spellEnd"/>
      <w:r w:rsidRPr="00EA6B0B">
        <w:t xml:space="preserve"> platform with this experimental, hybrid digital-and-analog workshop, we are inviting your students to investigate environmental health disparities in D.C. urban environments while growing their skills as researchers.</w:t>
      </w:r>
    </w:p>
    <w:p w14:paraId="3454284F" w14:textId="77777777" w:rsidR="006B2139" w:rsidRDefault="006B2139" w:rsidP="00CC48C3">
      <w:r w:rsidRPr="006B2139">
        <w:t>As with any journey, a little flexibility goes a long way. Please remain open to shifting the instruction if the group’s energy leads you elsewhere. While certain physical geography features are conceptually "fixed," the way students perceive their urban landscape and express their lived experiences is deeply personal—and highly encouraged! As they integrate open-source air quality data with their own sensory fieldwork, remind them of the heart of this project: they are developing evidence-based solutions for their own communities.</w:t>
      </w:r>
    </w:p>
    <w:p w14:paraId="2CAC8242" w14:textId="3D5C5BF5" w:rsidR="006321C9" w:rsidRDefault="006321C9" w:rsidP="00CC48C3">
      <w:r>
        <w:br w:type="page"/>
      </w:r>
    </w:p>
    <w:p w14:paraId="783EF414" w14:textId="32370A8B" w:rsidR="00CC48C3" w:rsidRDefault="00CC48C3" w:rsidP="003D73DF">
      <w:pPr>
        <w:pStyle w:val="Heading2"/>
      </w:pPr>
      <w:bookmarkStart w:id="0" w:name="_Toc228378123"/>
      <w:r w:rsidRPr="00CC48C3">
        <w:lastRenderedPageBreak/>
        <w:t>Pedagogical Foundations</w:t>
      </w:r>
      <w:bookmarkEnd w:id="0"/>
    </w:p>
    <w:p w14:paraId="4846E37A" w14:textId="77777777" w:rsidR="00F35795" w:rsidRPr="00B35F02" w:rsidRDefault="00F35795" w:rsidP="00F35795">
      <w:r w:rsidRPr="00B35F02">
        <w:t>Before we dive into the details of the workshop, here are some foundations and references about the experience in general. Keep these in mind when explaining the project to school principals, community members, or fellow researchers.</w:t>
      </w:r>
    </w:p>
    <w:p w14:paraId="54E7A97B" w14:textId="77777777" w:rsidR="00F35795" w:rsidRPr="00F35795" w:rsidRDefault="00F35795" w:rsidP="00F35795"/>
    <w:tbl>
      <w:tblPr>
        <w:tblStyle w:val="PlainTable3"/>
        <w:tblW w:w="0" w:type="auto"/>
        <w:tblLayout w:type="fixed"/>
        <w:tblLook w:val="04A0" w:firstRow="1" w:lastRow="0" w:firstColumn="1" w:lastColumn="0" w:noHBand="0" w:noVBand="1"/>
      </w:tblPr>
      <w:tblGrid>
        <w:gridCol w:w="1903"/>
        <w:gridCol w:w="3857"/>
        <w:gridCol w:w="3600"/>
      </w:tblGrid>
      <w:tr w:rsidR="003B3E74" w14:paraId="388389DD" w14:textId="77777777" w:rsidTr="001E096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03" w:type="dxa"/>
          </w:tcPr>
          <w:p w14:paraId="52CA3B83" w14:textId="3724E6FE" w:rsidR="003B3E74" w:rsidRPr="00F27E02" w:rsidRDefault="00F27E02" w:rsidP="00CC48C3">
            <w:r>
              <w:t>Concept</w:t>
            </w:r>
          </w:p>
        </w:tc>
        <w:tc>
          <w:tcPr>
            <w:tcW w:w="3857" w:type="dxa"/>
          </w:tcPr>
          <w:p w14:paraId="3359FFEF" w14:textId="1B8A75E9" w:rsidR="003B3E74" w:rsidRPr="005C0BF6" w:rsidRDefault="005C0BF6" w:rsidP="00CC48C3">
            <w:pPr>
              <w:cnfStyle w:val="100000000000" w:firstRow="1" w:lastRow="0" w:firstColumn="0" w:lastColumn="0" w:oddVBand="0" w:evenVBand="0" w:oddHBand="0" w:evenHBand="0" w:firstRowFirstColumn="0" w:firstRowLastColumn="0" w:lastRowFirstColumn="0" w:lastRowLastColumn="0"/>
            </w:pPr>
            <w:r w:rsidRPr="005C0BF6">
              <w:t>definition</w:t>
            </w:r>
          </w:p>
        </w:tc>
        <w:tc>
          <w:tcPr>
            <w:tcW w:w="3600" w:type="dxa"/>
          </w:tcPr>
          <w:p w14:paraId="1EBC4A85" w14:textId="5A844246" w:rsidR="003B3E74" w:rsidRPr="005C0BF6" w:rsidRDefault="005C0BF6" w:rsidP="00CC48C3">
            <w:pPr>
              <w:cnfStyle w:val="100000000000" w:firstRow="1" w:lastRow="0" w:firstColumn="0" w:lastColumn="0" w:oddVBand="0" w:evenVBand="0" w:oddHBand="0" w:evenHBand="0" w:firstRowFirstColumn="0" w:firstRowLastColumn="0" w:lastRowFirstColumn="0" w:lastRowLastColumn="0"/>
            </w:pPr>
            <w:r w:rsidRPr="005C0BF6">
              <w:t>sources</w:t>
            </w:r>
          </w:p>
        </w:tc>
      </w:tr>
      <w:tr w:rsidR="003B3E74" w14:paraId="2D7DB965" w14:textId="77777777" w:rsidTr="00FE0172">
        <w:trPr>
          <w:cnfStyle w:val="000000100000" w:firstRow="0" w:lastRow="0" w:firstColumn="0" w:lastColumn="0" w:oddVBand="0" w:evenVBand="0" w:oddHBand="1" w:evenHBand="0" w:firstRowFirstColumn="0" w:firstRowLastColumn="0" w:lastRowFirstColumn="0" w:lastRowLastColumn="0"/>
          <w:trHeight w:val="3410"/>
        </w:trPr>
        <w:tc>
          <w:tcPr>
            <w:cnfStyle w:val="001000000000" w:firstRow="0" w:lastRow="0" w:firstColumn="1" w:lastColumn="0" w:oddVBand="0" w:evenVBand="0" w:oddHBand="0" w:evenHBand="0" w:firstRowFirstColumn="0" w:firstRowLastColumn="0" w:lastRowFirstColumn="0" w:lastRowLastColumn="0"/>
            <w:tcW w:w="1903" w:type="dxa"/>
            <w:vAlign w:val="center"/>
          </w:tcPr>
          <w:p w14:paraId="294CA9F2" w14:textId="04D5CFBA" w:rsidR="003B3E74" w:rsidRDefault="003B3E74" w:rsidP="00CC48C3">
            <w:pPr>
              <w:rPr>
                <w:b w:val="0"/>
                <w:bCs w:val="0"/>
              </w:rPr>
            </w:pPr>
            <w:r w:rsidRPr="00CC48C3">
              <w:rPr>
                <w:caps w:val="0"/>
              </w:rPr>
              <w:t>Culturally Responsive Teaching</w:t>
            </w:r>
          </w:p>
        </w:tc>
        <w:tc>
          <w:tcPr>
            <w:tcW w:w="3857" w:type="dxa"/>
            <w:vAlign w:val="center"/>
          </w:tcPr>
          <w:p w14:paraId="7D206767" w14:textId="5F28B915" w:rsidR="003B3E74" w:rsidRPr="00D0570D" w:rsidRDefault="009F2162" w:rsidP="00CC48C3">
            <w:pPr>
              <w:cnfStyle w:val="000000100000" w:firstRow="0" w:lastRow="0" w:firstColumn="0" w:lastColumn="0" w:oddVBand="0" w:evenVBand="0" w:oddHBand="1" w:evenHBand="0" w:firstRowFirstColumn="0" w:firstRowLastColumn="0" w:lastRowFirstColumn="0" w:lastRowLastColumn="0"/>
              <w:rPr>
                <w:sz w:val="20"/>
                <w:szCs w:val="20"/>
              </w:rPr>
            </w:pPr>
            <w:r w:rsidRPr="009F2162">
              <w:rPr>
                <w:sz w:val="20"/>
                <w:szCs w:val="20"/>
              </w:rPr>
              <w:t>This approach leverages the cultural knowledge, prior experiences, and frames of reference of diverse students to make learning more relevant and effective. By treating students’ neighborhoods and lived experiences as legitimate sources of geographic knowledge rather than deficits, CRT builds the cognitive capacity and trust necessary for deep inquiry into local environmental health</w:t>
            </w:r>
            <w:r>
              <w:rPr>
                <w:sz w:val="20"/>
                <w:szCs w:val="20"/>
              </w:rPr>
              <w:t xml:space="preserve"> </w:t>
            </w:r>
            <w:sdt>
              <w:sdtPr>
                <w:rPr>
                  <w:rFonts w:ascii="Aptos" w:hAnsi="Aptos"/>
                  <w:color w:val="000000"/>
                  <w:sz w:val="20"/>
                  <w:szCs w:val="20"/>
                </w:rPr>
                <w:tag w:val="MENDELEY_CITATION_v3_eyJjaXRhdGlvbklEIjoiTUVOREVMRVlfQ0lUQVRJT05fOTUwZDAzNjktNWZjNi00NmQyLTllOWYtY2UwMDdlMjcxNmMxIiwicHJvcGVydGllcyI6eyJub3RlSW5kZXgiOjB9LCJpc0VkaXRlZCI6ZmFsc2UsIm1hbnVhbE92ZXJyaWRlIjp7ImlzTWFudWFsbHlPdmVycmlkZGVuIjp0cnVlLCJjaXRlcHJvY1RleHQiOiIoQmxhbmNoZXQtQ29oZW4gJiMzODsgUmVpbGx5LCAyMDEzOyBHYXksIDIwMjIpIiwibWFudWFsT3ZlcnJpZGVUZXh0IjoiKEJsYW5jaGV0LUNvaGVuICYgUmVpbGx5LCAyMDEzOyBHYXksIDIwMjIpIC0ifSwiY2l0YXRpb25JdGVtcyI6W3siaWQiOiJiZTA0NjM5MC1mOTlmLTM5NTAtOTE4Ny02ZTAxMjhkZTNkYTEiLCJpdGVtRGF0YSI6eyJ0eXBlIjoiYXJ0aWNsZS1qb3VybmFsIiwiaWQiOiJiZTA0NjM5MC1mOTlmLTM5NTAtOTE4Ny02ZTAxMjhkZTNkYTEiLCJ0aXRsZSI6IlRlYWNoZXJzJyBwZXJzcGVjdGl2ZXMgb24gZW52aXJvbm1lbnRhbCBlZHVjYXRpb24gaW4gbXVsdGljdWx0dXJhbCBjb250ZXh0czogVG93YXJkcyBjdWx0dXJhbGx5LXJlc3BvbnNpdmUgZW52aXJvbm1lbnRhbCBlZHVjYXRpb24iLCJhdXRob3IiOlt7ImZhbWlseSI6IkJsYW5jaGV0LUNvaGVuIiwiZ2l2ZW4iOiJOYXRhc2hhIiwicGFyc2UtbmFtZXMiOmZhbHNlLCJkcm9wcGluZy1wYXJ0aWNsZSI6IiIsIm5vbi1kcm9wcGluZy1wYXJ0aWNsZSI6IiJ9LHsiZmFtaWx5IjoiUmVpbGx5IiwiZ2l2ZW4iOiJSb3NlbWFyeSBDLiIsInBhcnNlLW5hbWVzIjpmYWxzZSwiZHJvcHBpbmctcGFydGljbGUiOiIiLCJub24tZHJvcHBpbmctcGFydGljbGUiOiIifV0sImNvbnRhaW5lci10aXRsZSI6IlRlYWNoaW5nIGFuZCBUZWFjaGVyIEVkdWNhdGlvbiIsImNvbnRhaW5lci10aXRsZS1zaG9ydCI6IlRlYWNoLiBUZWFjaC4gRWR1Yy4iLCJET0kiOiIxMC4xMDE2L2oudGF0ZS4yMDEzLjA3LjAwMSIsIklTU04iOiIwNzQyMDUxWCIsImlzc3VlZCI6eyJkYXRlLXBhcnRzIjpbWzIwMTMsMTFdXX0sInBhZ2UiOiIxMi0yMiIsImFic3RyYWN0IjoiVGhpcyBpbnF1aXJ5IGV4cGxvcmVzIHRlYWNoZXJzJyBwZXJzcGVjdGl2ZXMgb24gZW5hY3RpbmcgZW52aXJvbm1lbnRhbCBlZHVjYXRpb24gaW4gYSBRdcOpYmVjIHVyYmFuIGxvY2FsZSB3aXRoIGhpZ2ggc3R1ZGVudCBkaXZlcnNpdHkuIFBhcnRpY2lwYXRpbmcgaW4gZm9jdXMgZ3JvdXBzIGFuZCBpbnRlcnZpZXdzLCB0ZWFjaGVycyBmcm9tIHRocmVlIHNjaG9vbHMgZGlzY3Vzc2VkIHRoZWlyIGV4cGVyaWVuY2VzIGluY29ycG9yYXRpbmcgZW52aXJvbm1lbnRhbCBlZHVjYXRpb24gaW50byB0aGVpciBtdWx0aWN1bHR1cmFsbHktZGl2ZXJzZSBjbGFzc3Jvb21zLiBDaGFsbGVuZ2VzIGluY2x1ZGVkIHZhbHVlIGNsYXNoZXMsIGEgbGFjayBvZiBjb21tb24gbGl2ZWQgZXhwZXJpZW5jZXMsIGFuZCByZWNvbmNpbGluZyBjb250cmFkaWN0b3J5IGVkdWNhdGlvbmFsIHBlcnNwZWN0aXZlcyBhbmQgcG9saXRpY2FsIHBvbGljaWVzLCB3aGljaCBvZnRlbiBwbGFjZWQgdGVhY2hlcnMgaW4gcGFyYWRveGljYWwgcG9zaXRpb25zLiBGaW5kaW5ncyBzdWdnZXN0IG1vdmluZyB0b3dhcmQgcHJhY3RpY2VzIG9mIGN1bHR1cmFsbHktcmVzcG9uc2l2ZSBlbnZpcm9ubWVudGFsIGVkdWNhdGlvbiB0aGF0IGRlbWFuZCBtb3JlIHRoYW4gYXdhcmVuZXNzIGJ1dCBpbmNsdWRlIGludGVyYWN0aXZlIGRpYWxvZ3VlLiBUZWFjaGVycyBuZWVkIHN1cHBvcnQgZnJvbSBiZXlvbmQgdGhlIGNsYXNzcm9vbSBhbmQgdGhlIGNhcGFjaXR5IHRvIGRldmVsb3AgY3VycmljdWx1bSBmYWNpbGl0YXRpbmcgdGhlIGluY2x1c2lvbiBvZiBzdHVkZW50cycgY3VsdHVyZS7CqSAyMDEzIC4iLCJ2b2x1bWUiOiIzNiJ9LCJpc1RlbXBvcmFyeSI6ZmFsc2V9LHsiaWQiOiI2NGM2ZDRkNS1hNzdkLTM1NDMtYmIxZS02NDI0NjI2ODc3Y2EiLCJpdGVtRGF0YSI6eyJ0eXBlIjoiYXJ0aWNsZS1qb3VybmFsIiwiaWQiOiI2NGM2ZDRkNS1hNzdkLTM1NDMtYmIxZS02NDI0NjI2ODc3Y2EiLCJ0aXRsZSI6IlByZXBhcmluZyBmb3IgQ3VsdHVyYWxseSBSZXNwb25zaXZlIFRlYWNoaW5nIiwiYXV0aG9yIjpbeyJmYW1pbHkiOiJHYXkiLCJnaXZlbiI6IkdlbmV2YSIsInBhcnNlLW5hbWVzIjpmYWxzZSwiZHJvcHBpbmctcGFydGljbGUiOiIiLCJub24tZHJvcHBpbmctcGFydGljbGUiOiIifV0sImNvbnRhaW5lci10aXRsZSI6IiBKb3VybmFsIG9mIFRlYWNoZXIgRWR1Y2F0aW9uIiwiRE9JIjoiaHR0cHM6Ly9kb2kub3JnLzEwLjExNzcvMDAyMjQ4NzEwMjA1MzAwMjAwMyIsImlzc3VlZCI6eyJkYXRlLXBhcnRzIjpbWzIwMjJdXX0sInBhZ2UiOiIxMDYtMTE2IiwiaXNzdWUiOiIyIiwidm9sdW1lIjoiNTMiLCJjb250YWluZXItdGl0bGUtc2hvcnQiOiIifSwiaXNUZW1wb3JhcnkiOmZhbHNlfV19"/>
                <w:id w:val="-1256129899"/>
                <w:placeholder>
                  <w:docPart w:val="35DA40EC60834983ABF9E231F092C57B"/>
                </w:placeholder>
              </w:sdtPr>
              <w:sdtEndPr/>
              <w:sdtContent>
                <w:r w:rsidR="003B3E74" w:rsidRPr="003B3E74">
                  <w:rPr>
                    <w:rFonts w:ascii="Aptos" w:eastAsia="Times New Roman" w:hAnsi="Aptos"/>
                    <w:color w:val="000000"/>
                    <w:sz w:val="20"/>
                    <w:szCs w:val="20"/>
                  </w:rPr>
                  <w:t>(Blanchet-Cohen &amp; Reilly, 2013; Gay, 2022) -</w:t>
                </w:r>
              </w:sdtContent>
            </w:sdt>
            <w:r w:rsidR="003B3E74" w:rsidRPr="003B3E74">
              <w:rPr>
                <w:rFonts w:ascii="Aptos" w:hAnsi="Aptos"/>
                <w:color w:val="000000"/>
                <w:sz w:val="20"/>
                <w:szCs w:val="20"/>
              </w:rPr>
              <w:t>check these references at the end of this document-.</w:t>
            </w:r>
          </w:p>
        </w:tc>
        <w:tc>
          <w:tcPr>
            <w:tcW w:w="3600" w:type="dxa"/>
            <w:vAlign w:val="center"/>
          </w:tcPr>
          <w:p w14:paraId="1F299C67" w14:textId="77777777" w:rsidR="003B3E74" w:rsidRPr="00BA5673" w:rsidRDefault="007D5A0C" w:rsidP="00CC48C3">
            <w:pPr>
              <w:cnfStyle w:val="000000100000" w:firstRow="0" w:lastRow="0" w:firstColumn="0" w:lastColumn="0" w:oddVBand="0" w:evenVBand="0" w:oddHBand="1" w:evenHBand="0" w:firstRowFirstColumn="0" w:firstRowLastColumn="0" w:lastRowFirstColumn="0" w:lastRowLastColumn="0"/>
              <w:rPr>
                <w:sz w:val="20"/>
                <w:szCs w:val="20"/>
              </w:rPr>
            </w:pPr>
            <w:r w:rsidRPr="00BA5673">
              <w:rPr>
                <w:sz w:val="20"/>
                <w:szCs w:val="20"/>
              </w:rPr>
              <w:t xml:space="preserve">National Equity Project: </w:t>
            </w:r>
            <w:hyperlink r:id="rId8" w:history="1">
              <w:r w:rsidRPr="00BA5673">
                <w:rPr>
                  <w:rStyle w:val="Hyperlink"/>
                  <w:sz w:val="20"/>
                  <w:szCs w:val="20"/>
                </w:rPr>
                <w:t>www.nationalequityproject.org/culturally-responsive-teaching</w:t>
              </w:r>
            </w:hyperlink>
          </w:p>
          <w:p w14:paraId="37FCD9D3" w14:textId="77777777" w:rsidR="00325A56" w:rsidRPr="00BA5673" w:rsidRDefault="00325A56" w:rsidP="00CC48C3">
            <w:pPr>
              <w:cnfStyle w:val="000000100000" w:firstRow="0" w:lastRow="0" w:firstColumn="0" w:lastColumn="0" w:oddVBand="0" w:evenVBand="0" w:oddHBand="1" w:evenHBand="0" w:firstRowFirstColumn="0" w:firstRowLastColumn="0" w:lastRowFirstColumn="0" w:lastRowLastColumn="0"/>
              <w:rPr>
                <w:sz w:val="20"/>
                <w:szCs w:val="20"/>
              </w:rPr>
            </w:pPr>
          </w:p>
          <w:p w14:paraId="5DD63353" w14:textId="640F4BEF" w:rsidR="00EE403C" w:rsidRPr="00BA5673" w:rsidRDefault="00EE403C" w:rsidP="00CC48C3">
            <w:pPr>
              <w:cnfStyle w:val="000000100000" w:firstRow="0" w:lastRow="0" w:firstColumn="0" w:lastColumn="0" w:oddVBand="0" w:evenVBand="0" w:oddHBand="1" w:evenHBand="0" w:firstRowFirstColumn="0" w:firstRowLastColumn="0" w:lastRowFirstColumn="0" w:lastRowLastColumn="0"/>
              <w:rPr>
                <w:sz w:val="20"/>
                <w:szCs w:val="20"/>
              </w:rPr>
            </w:pPr>
            <w:r w:rsidRPr="00BA5673">
              <w:rPr>
                <w:sz w:val="20"/>
                <w:szCs w:val="20"/>
              </w:rPr>
              <w:t>Culturally Responsive Pedagogy:</w:t>
            </w:r>
          </w:p>
          <w:p w14:paraId="55333BF1" w14:textId="77777777" w:rsidR="00325A56" w:rsidRPr="00BA5673" w:rsidRDefault="00590FB7" w:rsidP="00CC48C3">
            <w:pPr>
              <w:cnfStyle w:val="000000100000" w:firstRow="0" w:lastRow="0" w:firstColumn="0" w:lastColumn="0" w:oddVBand="0" w:evenVBand="0" w:oddHBand="1" w:evenHBand="0" w:firstRowFirstColumn="0" w:firstRowLastColumn="0" w:lastRowFirstColumn="0" w:lastRowLastColumn="0"/>
              <w:rPr>
                <w:sz w:val="20"/>
                <w:szCs w:val="20"/>
              </w:rPr>
            </w:pPr>
            <w:hyperlink r:id="rId9" w:history="1">
              <w:r w:rsidRPr="00BA5673">
                <w:rPr>
                  <w:rStyle w:val="Hyperlink"/>
                  <w:sz w:val="20"/>
                  <w:szCs w:val="20"/>
                </w:rPr>
                <w:t>https://culturallyresponsivepedagogy.com.au/</w:t>
              </w:r>
            </w:hyperlink>
            <w:r w:rsidRPr="00BA5673">
              <w:rPr>
                <w:sz w:val="20"/>
                <w:szCs w:val="20"/>
              </w:rPr>
              <w:t xml:space="preserve"> </w:t>
            </w:r>
          </w:p>
          <w:p w14:paraId="7FD03F8B" w14:textId="77777777" w:rsidR="0061408F" w:rsidRPr="00BA5673" w:rsidRDefault="0061408F" w:rsidP="00CC48C3">
            <w:pPr>
              <w:cnfStyle w:val="000000100000" w:firstRow="0" w:lastRow="0" w:firstColumn="0" w:lastColumn="0" w:oddVBand="0" w:evenVBand="0" w:oddHBand="1" w:evenHBand="0" w:firstRowFirstColumn="0" w:firstRowLastColumn="0" w:lastRowFirstColumn="0" w:lastRowLastColumn="0"/>
              <w:rPr>
                <w:sz w:val="20"/>
                <w:szCs w:val="20"/>
              </w:rPr>
            </w:pPr>
          </w:p>
          <w:p w14:paraId="44D4337E" w14:textId="0B2789DA" w:rsidR="00756F26" w:rsidRPr="00BA5673" w:rsidRDefault="00756F26" w:rsidP="00CC48C3">
            <w:pPr>
              <w:cnfStyle w:val="000000100000" w:firstRow="0" w:lastRow="0" w:firstColumn="0" w:lastColumn="0" w:oddVBand="0" w:evenVBand="0" w:oddHBand="1" w:evenHBand="0" w:firstRowFirstColumn="0" w:firstRowLastColumn="0" w:lastRowFirstColumn="0" w:lastRowLastColumn="0"/>
              <w:rPr>
                <w:sz w:val="20"/>
                <w:szCs w:val="20"/>
              </w:rPr>
            </w:pPr>
            <w:r w:rsidRPr="00BA5673">
              <w:rPr>
                <w:sz w:val="20"/>
                <w:szCs w:val="20"/>
              </w:rPr>
              <w:t>Hammond, Z. L. (2015). Culturally responsive teaching and the brain: Promoting authentic engagement and rigor among culturally and linguistically diverse students. Corwin Press</w:t>
            </w:r>
            <w:r w:rsidRPr="00BA5673">
              <w:rPr>
                <w:sz w:val="20"/>
                <w:szCs w:val="20"/>
              </w:rPr>
              <w:t xml:space="preserve"> (</w:t>
            </w:r>
            <w:hyperlink r:id="rId10" w:history="1">
              <w:r w:rsidRPr="00BA5673">
                <w:rPr>
                  <w:rStyle w:val="Hyperlink"/>
                  <w:sz w:val="20"/>
                  <w:szCs w:val="20"/>
                </w:rPr>
                <w:t>download</w:t>
              </w:r>
            </w:hyperlink>
            <w:r w:rsidRPr="00BA5673">
              <w:rPr>
                <w:sz w:val="20"/>
                <w:szCs w:val="20"/>
              </w:rPr>
              <w:t>).</w:t>
            </w:r>
          </w:p>
          <w:p w14:paraId="1ACF3E54" w14:textId="77777777" w:rsidR="0061408F" w:rsidRPr="00BA5673" w:rsidRDefault="0061408F" w:rsidP="00CC48C3">
            <w:pPr>
              <w:cnfStyle w:val="000000100000" w:firstRow="0" w:lastRow="0" w:firstColumn="0" w:lastColumn="0" w:oddVBand="0" w:evenVBand="0" w:oddHBand="1" w:evenHBand="0" w:firstRowFirstColumn="0" w:firstRowLastColumn="0" w:lastRowFirstColumn="0" w:lastRowLastColumn="0"/>
              <w:rPr>
                <w:sz w:val="20"/>
                <w:szCs w:val="20"/>
              </w:rPr>
            </w:pPr>
          </w:p>
          <w:p w14:paraId="74BF92D1" w14:textId="5B0E7D94" w:rsidR="00077B5C" w:rsidRPr="00BA5673" w:rsidRDefault="00750962" w:rsidP="00BA5673">
            <w:pPr>
              <w:cnfStyle w:val="000000100000" w:firstRow="0" w:lastRow="0" w:firstColumn="0" w:lastColumn="0" w:oddVBand="0" w:evenVBand="0" w:oddHBand="1" w:evenHBand="0" w:firstRowFirstColumn="0" w:firstRowLastColumn="0" w:lastRowFirstColumn="0" w:lastRowLastColumn="0"/>
              <w:rPr>
                <w:sz w:val="20"/>
                <w:szCs w:val="20"/>
              </w:rPr>
            </w:pPr>
            <w:r w:rsidRPr="00BA5673">
              <w:rPr>
                <w:sz w:val="20"/>
                <w:szCs w:val="20"/>
              </w:rPr>
              <w:t xml:space="preserve">Ladson-Billings, G. (1995). But that’s just good teaching! The case for culturally relevant pedagogy. </w:t>
            </w:r>
            <w:r w:rsidRPr="00BA5673">
              <w:rPr>
                <w:i/>
                <w:iCs/>
                <w:sz w:val="20"/>
                <w:szCs w:val="20"/>
              </w:rPr>
              <w:t>Theory Into Practice</w:t>
            </w:r>
            <w:r w:rsidRPr="00BA5673">
              <w:rPr>
                <w:sz w:val="20"/>
                <w:szCs w:val="20"/>
              </w:rPr>
              <w:t xml:space="preserve">, </w:t>
            </w:r>
            <w:r w:rsidRPr="00BA5673">
              <w:rPr>
                <w:i/>
                <w:iCs/>
                <w:sz w:val="20"/>
                <w:szCs w:val="20"/>
              </w:rPr>
              <w:t>34</w:t>
            </w:r>
            <w:r w:rsidRPr="00BA5673">
              <w:rPr>
                <w:sz w:val="20"/>
                <w:szCs w:val="20"/>
              </w:rPr>
              <w:t>(3), 159–165.</w:t>
            </w:r>
            <w:r w:rsidR="00BA5673" w:rsidRPr="00BA5673">
              <w:rPr>
                <w:sz w:val="20"/>
                <w:szCs w:val="20"/>
              </w:rPr>
              <w:t xml:space="preserve"> (</w:t>
            </w:r>
            <w:hyperlink r:id="rId11" w:history="1">
              <w:r w:rsidR="00BA5673" w:rsidRPr="00BA5673">
                <w:rPr>
                  <w:rStyle w:val="Hyperlink"/>
                  <w:sz w:val="20"/>
                  <w:szCs w:val="20"/>
                </w:rPr>
                <w:t>download</w:t>
              </w:r>
            </w:hyperlink>
            <w:r w:rsidR="00BA5673" w:rsidRPr="00BA5673">
              <w:rPr>
                <w:sz w:val="20"/>
                <w:szCs w:val="20"/>
              </w:rPr>
              <w:t>)</w:t>
            </w:r>
          </w:p>
          <w:p w14:paraId="5F2BC6FD" w14:textId="1224A2F4" w:rsidR="00BA5673" w:rsidRPr="00317C9F" w:rsidRDefault="00BA5673" w:rsidP="00BA5673">
            <w:pPr>
              <w:cnfStyle w:val="000000100000" w:firstRow="0" w:lastRow="0" w:firstColumn="0" w:lastColumn="0" w:oddVBand="0" w:evenVBand="0" w:oddHBand="1" w:evenHBand="0" w:firstRowFirstColumn="0" w:firstRowLastColumn="0" w:lastRowFirstColumn="0" w:lastRowLastColumn="0"/>
              <w:rPr>
                <w:sz w:val="16"/>
                <w:szCs w:val="16"/>
              </w:rPr>
            </w:pPr>
          </w:p>
        </w:tc>
      </w:tr>
      <w:tr w:rsidR="003B3E74" w14:paraId="128C7C17" w14:textId="77777777" w:rsidTr="00FE0172">
        <w:trPr>
          <w:trHeight w:val="2700"/>
        </w:trPr>
        <w:tc>
          <w:tcPr>
            <w:cnfStyle w:val="001000000000" w:firstRow="0" w:lastRow="0" w:firstColumn="1" w:lastColumn="0" w:oddVBand="0" w:evenVBand="0" w:oddHBand="0" w:evenHBand="0" w:firstRowFirstColumn="0" w:firstRowLastColumn="0" w:lastRowFirstColumn="0" w:lastRowLastColumn="0"/>
            <w:tcW w:w="1903" w:type="dxa"/>
            <w:vAlign w:val="center"/>
          </w:tcPr>
          <w:p w14:paraId="4B3E173B" w14:textId="7C7868E3" w:rsidR="003B3E74" w:rsidRDefault="005C0BF6" w:rsidP="00CC48C3">
            <w:pPr>
              <w:rPr>
                <w:b w:val="0"/>
                <w:bCs w:val="0"/>
              </w:rPr>
            </w:pPr>
            <w:r w:rsidRPr="00590F51">
              <w:rPr>
                <w:caps w:val="0"/>
              </w:rPr>
              <w:t>Geography-Centered S</w:t>
            </w:r>
            <w:r>
              <w:rPr>
                <w:caps w:val="0"/>
              </w:rPr>
              <w:t>TEM</w:t>
            </w:r>
            <w:r w:rsidRPr="00590F51">
              <w:rPr>
                <w:caps w:val="0"/>
              </w:rPr>
              <w:t xml:space="preserve"> Education</w:t>
            </w:r>
          </w:p>
        </w:tc>
        <w:tc>
          <w:tcPr>
            <w:tcW w:w="3857" w:type="dxa"/>
            <w:vAlign w:val="center"/>
          </w:tcPr>
          <w:p w14:paraId="280E0D79" w14:textId="5FFE69A9" w:rsidR="003B3E74" w:rsidRPr="00DB3031" w:rsidRDefault="00DB3031" w:rsidP="00CC48C3">
            <w:pPr>
              <w:cnfStyle w:val="000000000000" w:firstRow="0" w:lastRow="0" w:firstColumn="0" w:lastColumn="0" w:oddVBand="0" w:evenVBand="0" w:oddHBand="0" w:evenHBand="0" w:firstRowFirstColumn="0" w:firstRowLastColumn="0" w:lastRowFirstColumn="0" w:lastRowLastColumn="0"/>
              <w:rPr>
                <w:sz w:val="20"/>
                <w:szCs w:val="20"/>
              </w:rPr>
            </w:pPr>
            <w:r w:rsidRPr="00DB3031">
              <w:rPr>
                <w:sz w:val="20"/>
                <w:szCs w:val="20"/>
              </w:rPr>
              <w:t xml:space="preserve">Focuses on developing spatial literacy, data interpretation, and STEM communication skills. By integrating professional-grade tools like </w:t>
            </w:r>
            <w:proofErr w:type="spellStart"/>
            <w:r w:rsidRPr="00DB3031">
              <w:rPr>
                <w:sz w:val="20"/>
                <w:szCs w:val="20"/>
              </w:rPr>
              <w:t>MapMaker</w:t>
            </w:r>
            <w:proofErr w:type="spellEnd"/>
            <w:r w:rsidRPr="00DB3031">
              <w:rPr>
                <w:sz w:val="20"/>
                <w:szCs w:val="20"/>
              </w:rPr>
              <w:t xml:space="preserve"> with local inquiry, this approach builds students’ self-efficacy and personal interest in geographic concepts and potential career pathways </w:t>
            </w:r>
            <w:sdt>
              <w:sdtPr>
                <w:rPr>
                  <w:sz w:val="20"/>
                  <w:szCs w:val="20"/>
                </w:rPr>
                <w:tag w:val="MENDELEY_CITATION_v3_eyJjaXRhdGlvbklEIjoiTUVOREVMRVlfQ0lUQVRJT05fNWQ4MjkwYzAtN2RhNi00YzE3LWEyODktNGJmNzk4ZmNiNTMwIiwicHJvcGVydGllcyI6eyJub3RlSW5kZXgiOjB9LCJpc0VkaXRlZCI6ZmFsc2UsIm1hbnVhbE92ZXJyaWRlIjp7ImlzTWFudWFsbHlPdmVycmlkZGVuIjpmYWxzZSwiY2l0ZXByb2NUZXh0IjoiKEJsYW5jaGV0LUNvaGVuICYjMzg7IFJlaWxseSwgMjAxMzsgU3dvcmRzIGV0IGFsLiwgMjAxOTsgWW9ya2UgZXQgYWwuLCAyMDIxKSIsIm1hbnVhbE92ZXJyaWRlVGV4dCI6IiJ9LCJjaXRhdGlvbkl0ZW1zIjpbeyJpZCI6IjFkMzBhZjgyLWJmYWMtM2FiZi04MDg3LTg0ZjdiMDA3OWMyYyIsIml0ZW1EYXRhIjp7InR5cGUiOiJhcnRpY2xlIiwiaWQiOiIxZDMwYWY4Mi1iZmFjLTNhYmYtODA4Ny04NGY3YjAwNzljMmMiLCJ0aXRsZSI6Ik5ldyB0byB0ZWFjaGluZyBnZW9ncmFwaHkiLCJhdXRob3IiOlt7ImZhbWlseSI6IllvcmtlIiwiZ2l2ZW4iOiJMeW5kYSIsInBhcnNlLW5hbWVzIjpmYWxzZSwiZHJvcHBpbmctcGFydGljbGUiOiIiLCJub24tZHJvcHBpbmctcGFydGljbGUiOiIifSx7ImZhbWlseSI6IlRhdGUiLCJnaXZlbiI6IlNpbW9uIiwicGFyc2UtbmFtZXMiOmZhbHNlLCJkcm9wcGluZy1wYXJ0aWNsZSI6IiIsIm5vbi1kcm9wcGluZy1wYXJ0aWNsZSI6IiJ9LHsiZmFtaWx5IjoiRGF2aXMiLCJnaXZlbiI6Ik1hcnRpbiIsInBhcnNlLW5hbWVzIjpmYWxzZSwiZHJvcHBpbmctcGFydGljbGUiOiIiLCJub24tZHJvcHBpbmctcGFydGljbGUiOiIifV0sImlzc3VlZCI6eyJkYXRlLXBhcnRzIjpbWzIwMjFdXX0sInB1Ymxpc2hlciI6IlJveWFsIEdlb2dyYXBoaWNhbCBTb2NpZXR5ICh3aXRoIElCRykiLCJjb250YWluZXItdGl0bGUtc2hvcnQiOiIifSwiaXNUZW1wb3JhcnkiOmZhbHNlfSx7ImlkIjoiYmUwNDYzOTAtZjk5Zi0zOTUwLTkxODctNmUwMTI4ZGUzZGExIiwiaXRlbURhdGEiOnsidHlwZSI6ImFydGljbGUtam91cm5hbCIsImlkIjoiYmUwNDYzOTAtZjk5Zi0zOTUwLTkxODctNmUwMTI4ZGUzZGExIiwidGl0bGUiOiJUZWFjaGVycycgcGVyc3BlY3RpdmVzIG9uIGVudmlyb25tZW50YWwgZWR1Y2F0aW9uIGluIG11bHRpY3VsdHVyYWwgY29udGV4dHM6IFRvd2FyZHMgY3VsdHVyYWxseS1yZXNwb25zaXZlIGVudmlyb25tZW50YWwgZWR1Y2F0aW9uIiwiYXV0aG9yIjpbeyJmYW1pbHkiOiJCbGFuY2hldC1Db2hlbiIsImdpdmVuIjoiTmF0YXNoYSIsInBhcnNlLW5hbWVzIjpmYWxzZSwiZHJvcHBpbmctcGFydGljbGUiOiIiLCJub24tZHJvcHBpbmctcGFydGljbGUiOiIifSx7ImZhbWlseSI6IlJlaWxseSIsImdpdmVuIjoiUm9zZW1hcnkgQy4iLCJwYXJzZS1uYW1lcyI6ZmFsc2UsImRyb3BwaW5nLXBhcnRpY2xlIjoiIiwibm9uLWRyb3BwaW5nLXBhcnRpY2xlIjoiIn1dLCJjb250YWluZXItdGl0bGUiOiJUZWFjaGluZyBhbmQgVGVhY2hlciBFZHVjYXRpb24iLCJjb250YWluZXItdGl0bGUtc2hvcnQiOiJUZWFjaC4gVGVhY2guIEVkdWMuIiwiRE9JIjoiMTAuMTAxNi9qLnRhdGUuMjAxMy4wNy4wMDEiLCJJU1NOIjoiMDc0MjA1MVgiLCJpc3N1ZWQiOnsiZGF0ZS1wYXJ0cyI6W1syMDEzLDExXV19LCJwYWdlIjoiMTItMjIiLCJhYnN0cmFjdCI6IlRoaXMgaW5xdWlyeSBleHBsb3JlcyB0ZWFjaGVycycgcGVyc3BlY3RpdmVzIG9uIGVuYWN0aW5nIGVudmlyb25tZW50YWwgZWR1Y2F0aW9uIGluIGEgUXXDqWJlYyB1cmJhbiBsb2NhbGUgd2l0aCBoaWdoIHN0dWRlbnQgZGl2ZXJzaXR5LiBQYXJ0aWNpcGF0aW5nIGluIGZvY3VzIGdyb3VwcyBhbmQgaW50ZXJ2aWV3cywgdGVhY2hlcnMgZnJvbSB0aHJlZSBzY2hvb2xzIGRpc2N1c3NlZCB0aGVpciBleHBlcmllbmNlcyBpbmNvcnBvcmF0aW5nIGVudmlyb25tZW50YWwgZWR1Y2F0aW9uIGludG8gdGhlaXIgbXVsdGljdWx0dXJhbGx5LWRpdmVyc2UgY2xhc3Nyb29tcy4gQ2hhbGxlbmdlcyBpbmNsdWRlZCB2YWx1ZSBjbGFzaGVzLCBhIGxhY2sgb2YgY29tbW9uIGxpdmVkIGV4cGVyaWVuY2VzLCBhbmQgcmVjb25jaWxpbmcgY29udHJhZGljdG9yeSBlZHVjYXRpb25hbCBwZXJzcGVjdGl2ZXMgYW5kIHBvbGl0aWNhbCBwb2xpY2llcywgd2hpY2ggb2Z0ZW4gcGxhY2VkIHRlYWNoZXJzIGluIHBhcmFkb3hpY2FsIHBvc2l0aW9ucy4gRmluZGluZ3Mgc3VnZ2VzdCBtb3ZpbmcgdG93YXJkIHByYWN0aWNlcyBvZiBjdWx0dXJhbGx5LXJlc3BvbnNpdmUgZW52aXJvbm1lbnRhbCBlZHVjYXRpb24gdGhhdCBkZW1hbmQgbW9yZSB0aGFuIGF3YXJlbmVzcyBidXQgaW5jbHVkZSBpbnRlcmFjdGl2ZSBkaWFsb2d1ZS4gVGVhY2hlcnMgbmVlZCBzdXBwb3J0IGZyb20gYmV5b25kIHRoZSBjbGFzc3Jvb20gYW5kIHRoZSBjYXBhY2l0eSB0byBkZXZlbG9wIGN1cnJpY3VsdW0gZmFjaWxpdGF0aW5nIHRoZSBpbmNsdXNpb24gb2Ygc3R1ZGVudHMnIGN1bHR1cmUuwqkgMjAxMyAuIiwidm9sdW1lIjoiMzYifSwiaXNUZW1wb3JhcnkiOmZhbHNlfSx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
                <w:id w:val="837891149"/>
                <w:placeholder>
                  <w:docPart w:val="13D83D6D1BC94FC1ABD8496583BA9D51"/>
                </w:placeholder>
              </w:sdtPr>
              <w:sdtEndPr/>
              <w:sdtContent>
                <w:r w:rsidRPr="00DB3031">
                  <w:rPr>
                    <w:sz w:val="20"/>
                    <w:szCs w:val="20"/>
                  </w:rPr>
                  <w:t>(Blanchet-Cohen &amp; Reilly, 2013; Swords et al., 2019; Yorke et al., 2021)</w:t>
                </w:r>
              </w:sdtContent>
            </w:sdt>
            <w:r>
              <w:rPr>
                <w:sz w:val="20"/>
                <w:szCs w:val="20"/>
              </w:rPr>
              <w:t>.</w:t>
            </w:r>
          </w:p>
        </w:tc>
        <w:tc>
          <w:tcPr>
            <w:tcW w:w="3600" w:type="dxa"/>
            <w:vAlign w:val="center"/>
          </w:tcPr>
          <w:p w14:paraId="40772A7A" w14:textId="77777777" w:rsidR="003B3E74" w:rsidRDefault="00D7746F" w:rsidP="00CC48C3">
            <w:pPr>
              <w:cnfStyle w:val="000000000000" w:firstRow="0" w:lastRow="0" w:firstColumn="0" w:lastColumn="0" w:oddVBand="0" w:evenVBand="0" w:oddHBand="0" w:evenHBand="0" w:firstRowFirstColumn="0" w:firstRowLastColumn="0" w:lastRowFirstColumn="0" w:lastRowLastColumn="0"/>
              <w:rPr>
                <w:sz w:val="20"/>
                <w:szCs w:val="20"/>
              </w:rPr>
            </w:pPr>
            <w:r w:rsidRPr="00D7746F">
              <w:rPr>
                <w:sz w:val="20"/>
                <w:szCs w:val="20"/>
              </w:rPr>
              <w:t xml:space="preserve">Seminar, Y., Laiskhanov, S., Issakov, Y., &amp; Gajić, T. (2026). A systematic review of geographical education of students through STEM. </w:t>
            </w:r>
            <w:r w:rsidRPr="00D7746F">
              <w:rPr>
                <w:i/>
                <w:iCs/>
                <w:sz w:val="20"/>
                <w:szCs w:val="20"/>
              </w:rPr>
              <w:t>Frontiers in Education</w:t>
            </w:r>
            <w:r w:rsidRPr="00D7746F">
              <w:rPr>
                <w:sz w:val="20"/>
                <w:szCs w:val="20"/>
              </w:rPr>
              <w:t xml:space="preserve">, </w:t>
            </w:r>
            <w:r w:rsidRPr="00D7746F">
              <w:rPr>
                <w:i/>
                <w:iCs/>
                <w:sz w:val="20"/>
                <w:szCs w:val="20"/>
              </w:rPr>
              <w:t>11</w:t>
            </w:r>
            <w:r w:rsidRPr="00D7746F">
              <w:rPr>
                <w:sz w:val="20"/>
                <w:szCs w:val="20"/>
              </w:rPr>
              <w:t xml:space="preserve">, 1737076. </w:t>
            </w:r>
            <w:hyperlink r:id="rId12" w:tgtFrame="_blank" w:history="1">
              <w:r w:rsidRPr="00D7746F">
                <w:rPr>
                  <w:rStyle w:val="Hyperlink"/>
                  <w:sz w:val="20"/>
                  <w:szCs w:val="20"/>
                </w:rPr>
                <w:t>https://doi.org/10.3389/feduc.2026.1737076</w:t>
              </w:r>
            </w:hyperlink>
          </w:p>
          <w:p w14:paraId="56D98262" w14:textId="77777777" w:rsidR="00D7746F" w:rsidRDefault="00D7746F" w:rsidP="00CC48C3">
            <w:pPr>
              <w:cnfStyle w:val="000000000000" w:firstRow="0" w:lastRow="0" w:firstColumn="0" w:lastColumn="0" w:oddVBand="0" w:evenVBand="0" w:oddHBand="0" w:evenHBand="0" w:firstRowFirstColumn="0" w:firstRowLastColumn="0" w:lastRowFirstColumn="0" w:lastRowLastColumn="0"/>
              <w:rPr>
                <w:sz w:val="20"/>
                <w:szCs w:val="20"/>
              </w:rPr>
            </w:pPr>
          </w:p>
          <w:p w14:paraId="3E27A908" w14:textId="54692A89" w:rsidR="00D7746F" w:rsidRPr="00D7746F" w:rsidRDefault="00593D92" w:rsidP="00CC48C3">
            <w:pPr>
              <w:cnfStyle w:val="000000000000" w:firstRow="0" w:lastRow="0" w:firstColumn="0" w:lastColumn="0" w:oddVBand="0" w:evenVBand="0" w:oddHBand="0" w:evenHBand="0" w:firstRowFirstColumn="0" w:firstRowLastColumn="0" w:lastRowFirstColumn="0" w:lastRowLastColumn="0"/>
              <w:rPr>
                <w:sz w:val="20"/>
                <w:szCs w:val="20"/>
              </w:rPr>
            </w:pPr>
            <w:r w:rsidRPr="00593D92">
              <w:rPr>
                <w:sz w:val="20"/>
                <w:szCs w:val="20"/>
              </w:rPr>
              <w:t xml:space="preserve">Selway, K. (2021). STEM in geography education – An earth science perspective. </w:t>
            </w:r>
            <w:r w:rsidRPr="00593D92">
              <w:rPr>
                <w:i/>
                <w:iCs/>
                <w:sz w:val="20"/>
                <w:szCs w:val="20"/>
              </w:rPr>
              <w:t>Geographical Education</w:t>
            </w:r>
            <w:r w:rsidRPr="00593D92">
              <w:rPr>
                <w:sz w:val="20"/>
                <w:szCs w:val="20"/>
              </w:rPr>
              <w:t xml:space="preserve">, </w:t>
            </w:r>
            <w:r w:rsidRPr="00593D92">
              <w:rPr>
                <w:i/>
                <w:iCs/>
                <w:sz w:val="20"/>
                <w:szCs w:val="20"/>
              </w:rPr>
              <w:t>34</w:t>
            </w:r>
            <w:r w:rsidRPr="00593D92">
              <w:rPr>
                <w:sz w:val="20"/>
                <w:szCs w:val="20"/>
              </w:rPr>
              <w:t xml:space="preserve">, 18–21. </w:t>
            </w:r>
            <w:hyperlink r:id="rId13" w:tgtFrame="_blank" w:history="1">
              <w:r w:rsidRPr="00593D92">
                <w:rPr>
                  <w:rStyle w:val="Hyperlink"/>
                  <w:sz w:val="20"/>
                  <w:szCs w:val="20"/>
                </w:rPr>
                <w:t>https://files.eric.ed.gov/fulltext/EJ1329010.pdf</w:t>
              </w:r>
            </w:hyperlink>
          </w:p>
        </w:tc>
      </w:tr>
    </w:tbl>
    <w:p w14:paraId="1ED734F2" w14:textId="77777777" w:rsidR="00EE1A7E" w:rsidRDefault="00EE1A7E" w:rsidP="00CC48C3">
      <w:pPr>
        <w:rPr>
          <w:b/>
          <w:bCs/>
        </w:rPr>
      </w:pPr>
    </w:p>
    <w:p w14:paraId="29F3035B" w14:textId="77777777" w:rsidR="00344537" w:rsidRDefault="00344537" w:rsidP="00CC48C3">
      <w:pPr>
        <w:rPr>
          <w:b/>
          <w:bCs/>
        </w:rPr>
      </w:pPr>
    </w:p>
    <w:p w14:paraId="52B9BB4D" w14:textId="77777777" w:rsidR="00344537" w:rsidRDefault="00344537" w:rsidP="00CC48C3">
      <w:pPr>
        <w:rPr>
          <w:b/>
          <w:bCs/>
        </w:rPr>
        <w:sectPr w:rsidR="00344537">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pPr>
    </w:p>
    <w:p w14:paraId="29F8E2CE" w14:textId="77777777" w:rsidR="00EE1A7E" w:rsidRPr="00CC48C3" w:rsidRDefault="00EE1A7E" w:rsidP="00CC48C3">
      <w:pPr>
        <w:rPr>
          <w:b/>
          <w:bCs/>
        </w:rPr>
      </w:pPr>
    </w:p>
    <w:p w14:paraId="1F82B6ED" w14:textId="3B59E966" w:rsidR="001B0B45" w:rsidRPr="001B0B45" w:rsidRDefault="001B0B45" w:rsidP="00565168">
      <w:pPr>
        <w:pStyle w:val="Heading2"/>
      </w:pPr>
      <w:bookmarkStart w:id="1" w:name="_Toc228378124"/>
      <w:r w:rsidRPr="001B0B45">
        <w:t xml:space="preserve">Why </w:t>
      </w:r>
      <w:r w:rsidR="00667EF6" w:rsidRPr="001B0B45">
        <w:t>is this participatory mapping</w:t>
      </w:r>
      <w:r w:rsidRPr="001B0B45">
        <w:t xml:space="preserve"> </w:t>
      </w:r>
      <w:r w:rsidR="00895AEE">
        <w:t xml:space="preserve">experience </w:t>
      </w:r>
      <w:r w:rsidRPr="001B0B45">
        <w:t>important</w:t>
      </w:r>
      <w:r w:rsidR="00667EF6">
        <w:t>?</w:t>
      </w:r>
      <w:bookmarkEnd w:id="1"/>
    </w:p>
    <w:p w14:paraId="3B13D87A" w14:textId="42EF8B8F" w:rsidR="001B0B45" w:rsidRDefault="001B0B45" w:rsidP="001B0B45">
      <w:pPr>
        <w:ind w:left="360"/>
      </w:pPr>
      <w:r w:rsidRPr="001B0B45">
        <w:t xml:space="preserve">We believe that mapping is more than just plotting points on a </w:t>
      </w:r>
      <w:proofErr w:type="gramStart"/>
      <w:r w:rsidRPr="001B0B45">
        <w:t>screen—</w:t>
      </w:r>
      <w:proofErr w:type="gramEnd"/>
      <w:r w:rsidRPr="001B0B45">
        <w:t>it’s a way for your students to truly "read" their own neighborhoods! This process nurtures their deep knowledge of their local environments and sparks a natural curiosity about their neighbors and how everyone’s unique story impacts the life and health of the community.</w:t>
      </w:r>
      <w:r w:rsidR="00895AEE">
        <w:t xml:space="preserve"> Here are some principles </w:t>
      </w:r>
      <w:r w:rsidR="006E4A59">
        <w:t xml:space="preserve">and key practices </w:t>
      </w:r>
      <w:r w:rsidR="00895AEE">
        <w:t>of participatory mapping</w:t>
      </w:r>
      <w:r w:rsidR="006E4A59">
        <w:t xml:space="preserve"> that others have shared!</w:t>
      </w:r>
    </w:p>
    <w:p w14:paraId="3052599C" w14:textId="3598EC1F" w:rsidR="00895AEE" w:rsidRPr="00895AEE" w:rsidRDefault="00895AEE" w:rsidP="00895AEE">
      <w:pPr>
        <w:numPr>
          <w:ilvl w:val="0"/>
          <w:numId w:val="9"/>
        </w:numPr>
      </w:pPr>
      <w:r w:rsidRPr="00895AEE">
        <w:rPr>
          <w:b/>
          <w:bCs/>
        </w:rPr>
        <w:t>Inclusion of Marginalized Narratives:</w:t>
      </w:r>
      <w:r w:rsidRPr="00895AEE">
        <w:t xml:space="preserve"> This approach prioritizes the spatial stories and individual perceptions of place that are often excluded from traditional urban planning or conventional geographic studies</w:t>
      </w:r>
      <w:r w:rsidR="00FE2391">
        <w:t xml:space="preserve"> </w:t>
      </w:r>
      <w:sdt>
        <w:sdtPr>
          <w:rPr>
            <w:rFonts w:ascii="Aptos" w:hAnsi="Aptos"/>
            <w:color w:val="000000"/>
          </w:rPr>
          <w:tag w:val="MENDELEY_CITATION_v3_eyJjaXRhdGlvbklEIjoiTUVOREVMRVlfQ0lUQVRJT05fNGQ4NDA3YTAtYzZlNy00ZDI2LWE2M2QtZGE2YWQ3NjY4ZGYwIiwicHJvcGVydGllcyI6eyJub3RlSW5kZXgiOjB9LCJpc0VkaXRlZCI6ZmFsc2UsIm1hbnVhbE92ZXJyaWRlIjp7ImlzTWFudWFsbHlPdmVycmlkZGVuIjpmYWxzZSwiY2l0ZXByb2NUZXh0IjoiKEJyb3duICYjMzg7IEt5dHTDpCwgMjAxOCkiLCJtYW51YWxPdmVycmlkZVRleHQiOiIifSwiY2l0YXRpb25JdGVtcyI6W3siaWQiOiJiNzk0MmNjZC1lYTYzLTM1NDgtOGEzZi1mMjM5NzA4YTgwNjYiLCJpdGVtRGF0YSI6eyJ0eXBlIjoiYXJ0aWNsZS1qb3VybmFsIiwiaWQiOiJiNzk0MmNjZC1lYTYzLTM1NDgtOGEzZi1mMjM5NzA4YTgwNjYiLCJ0aXRsZSI6IktleSBpc3N1ZXMgYW5kIHByaW9yaXRpZXMgaW4gcGFydGljaXBhdG9yeSBtYXBwaW5nOiBUb3dhcmQgaW50ZWdyYXRpb24gb3IgaW5jcmVhc2VkIHNwZWNpYWxpemF0aW9uPyIsImF1dGhvciI6W3siZmFtaWx5IjoiQnJvd24iLCJnaXZlbiI6IkdyZWciLCJwYXJzZS1uYW1lcyI6ZmFsc2UsImRyb3BwaW5nLXBhcnRpY2xlIjoiIiwibm9uLWRyb3BwaW5nLXBhcnRpY2xlIjoiIn0seyJmYW1pbHkiOiJLeXR0w6QiLCJnaXZlbiI6Ik1hcmtldHRhIiwicGFyc2UtbmFtZXMiOmZhbHNlLCJkcm9wcGluZy1wYXJ0aWNsZSI6IiIsIm5vbi1kcm9wcGluZy1wYXJ0aWNsZSI6IiJ9XSwiY29udGFpbmVyLXRpdGxlIjoiQXBwbGllZCBHZW9ncmFwaHkiLCJET0kiOiIxMC4xMDE2L2ouYXBnZW9nLjIwMTguMDQuMDAyIiwiSVNTTiI6IjAxNDM2MjI4IiwiVVJMIjoiaHR0cHM6Ly9kb2kub3JnLzEwLjEwMTYvai5hcGdlb2cuMjAxOC4wNC4wMDIiLCJpc3N1ZWQiOnsiZGF0ZS1wYXJ0cyI6W1syMDE4XV19LCJwYWdlIjoiMS04IiwiYWJzdHJhY3QiOiJUaGUgdGhlb3J5IGFuZCBwcmFjdGljZSBvZiBwYXJ0aWNpcGF0b3J5IG1hcHBpbmcgKFBNKSBoYXMgZXhwYW5kZWQgc2lnbmlmaWNhbnRseSBvdmVyIHRoZSBsYXN0IHR3byBkZWNhZGVzIHdpdGggcHJvbGlmZXJhdGlvbiBvZiBhIHdpZGUgcmFuZ2Ugb2YgbWV0aG9kcyBhbmQgYXBwbGljYXRpb25zLiBUaGUgcG90ZW50aWFsIGZvciBzeW50aGVzaXMgYW5kIGludGVncmF0aW9uIGFjcm9zcyBmb3VyIGJyb2FkIGRvbWFpbnMgb2YgUE0gKGluZGlnZW5vdXMvcnVyYWwvY29tbXVuaXR5LCB1cmJhbi9yZWdpb25hbCwgZW52aXJvbm1lbnRhbC9uYXR1cmFsIHJlc291cmNlLCBhbmQgbWFwcGluZyB0ZWNobm9sb2d5KSB3YXMgZXhhbWluZWQgYXQgdGhlIFBhcnRpY2lwYXRvcnkgTWFwcGluZy9HSVMgMjAxNyBjb25mZXJlbmNlIGhlbGQgYXQgQ2FsaWZvcm5pYSBQb2x5dGVjaG5pYyBTdGF0ZSBVbml2ZXJzaXR5IChTYW4gTHVpcyBPYmlzcG8sIFVTQSkgSnVsIDMxLUF1ZyAzLCAyMDE3LiBBdCB0aGUgY29uZmVyZW5jZSwgUE0gbGVhZGVycyBpbiBlYWNoIG9mIHRoZSBmb3VyIGRvbWFpbnMgcGFydGljaXBhdGVkIGluIHdvcmtpbmcgZ3JvdXBzIHRvOiAoMSkgaWRlbnRpZnkgdGhlIGtleSBpc3N1ZXMsIGluY2x1ZGluZyDigJxiYXJyaWVyc+KAnSBhbmQg4oCca25vd2xlZGdlIGdhcHPigJ0gdGhhdCBsaW1pdCBlZmZlY3RpdmUgUE0gb3V0Y29tZXMsIGFuZCAoMikgaWRlbnRpZnkgdGhlIG1vc3QgaW1wb3J0YW50IHJlc2VhcmNoIHByaW9yaXRpZXMuIFRoaXMgcGFwZXIgc3VtbWFyaXplcyB0aGUgZmluZGluZ3Mgb2YgdGhlIHdvcmtpbmcgZ3JvdXBzIGZvciB0aGUgcHVycG9zZSBvZiBpZGVudGlmeWluZyBjb21tb24gYW5kIHVuaXF1ZSBjaGFsbGVuZ2VzIGFjcm9zcyB0aGUgZm91ciBQTSBkb21haW5zIGFuZCB0byBkaXNjdXNzIHRoZSBkZXNpcmFiaWxpdHkgb2Ygc3Ryb25nZXIgaW50ZWdyYXRpb24gb2YgUE0ga25vd2xlZGdlIGFuZCBwcmFjdGljZS4gSW4gdGhlIGluZGlnZW5vdXMvcnVyYWwvY29tbXVuaXR5IGRvbWFpbiwgYWNoaWV2aW5nIGNsYXJpdHkgaW4gUE0gcHVycG9zZSBhbmQgYnVpbGRpbmcgdHJ1c3QgaW4gdGhlIHByb2Nlc3Mgd2VyZSBpZGVudGlmaWVkIGFzIHRoZSBtb3N0IGNyaXRpY2FsIGlzc3VlczsgaW4gdGhlIGVudmlyb25tZW50YWwvbmF0dXJhbCByZXNvdXJjZXMgZG9tYWluLCB3aWRlciB1c2UgYW5kIGFkb3B0aW9uIG9mIFBNIHRvIGluZm9ybSBwb2xpY3kgYW5kIG1hbmFnZW1lbnQgZGVjaXNpb25zIHRocm91Z2ggc3Rha2Vob2xkZXIgZW5nYWdlbWVudCB3YXMgY29uc2lkZXJlZCBtb3N0IGltcG9ydGFudDsgYW5kIGluIHRoZSB1cmJhbi9yZWdpb25hbCBkb21haW4sIGRldmVsb3BpbmcgdXJiYW4gaW5kaWNhdG9ycyBhbmQgYWRhcHRpbmcgUE0gdG8gY29tcGxleCBhbmQgaGV0ZXJvZ2VuZW91cyB1cmJhbiBlbnZpcm9ubWVudHMgd2VyZSBpZGVudGlmaWVkIGFzIGltcG9ydGFudCBuZWVkcy4gVGhlIGtleSBpc3N1ZSBpbiB0aGUgZG9tYWluIG9mIFBNIHRlY2hub2xvZ3kgd2FzIHVuZGVyc3RhbmRpbmcgaG93IHRlY2hub2xvZ3kgaW5mbHVlbmNlcyBQTSB1c2FiaWxpdHkgYW5kIHVzZXIgYmVoYXZpb3IgZm9yIHRoZSBkZXZlbG9wbWVudCBhbmQgaW1wbGVtZW50YXRpb24gb2YgYXBwcm9wcmlhdGUgUE0gdGVjaG5vbG9neS4gVGhlIG1vc3Qgc2lnbmlmaWNhbnQgY3Jvc3MtY3V0dGluZyB0aGVtZSB0byBlbWVyZ2UgYWNyb3NzIGFsbCBQTSBkb21haW5zIHdhcyB0aGUgbmVlZCB0byBldmFsdWF0ZSBQTSBvdXRjb21lcyB0byBwcm92aWRlIGV2aWRlbmNlIG9mIHN1Y2Nlc3MuIiwicHVibGlzaGVyIjoiRWxzZXZpZXIgTHRkIiwiaXNzdWUiOiJEZWNlbWJlciAyMDE3Iiwidm9sdW1lIjoiOTUiLCJjb250YWluZXItdGl0bGUtc2hvcnQiOiIifSwiaXNUZW1wb3JhcnkiOmZhbHNlfV19"/>
          <w:id w:val="-1933736045"/>
          <w:placeholder>
            <w:docPart w:val="DefaultPlaceholder_-1854013440"/>
          </w:placeholder>
        </w:sdtPr>
        <w:sdtEndPr/>
        <w:sdtContent>
          <w:r w:rsidR="008F3B7A" w:rsidRPr="008F3B7A">
            <w:rPr>
              <w:rFonts w:ascii="Aptos" w:eastAsia="Times New Roman" w:hAnsi="Aptos"/>
              <w:color w:val="000000"/>
            </w:rPr>
            <w:t xml:space="preserve">(Brown &amp; </w:t>
          </w:r>
          <w:proofErr w:type="spellStart"/>
          <w:r w:rsidR="008F3B7A" w:rsidRPr="008F3B7A">
            <w:rPr>
              <w:rFonts w:ascii="Aptos" w:eastAsia="Times New Roman" w:hAnsi="Aptos"/>
              <w:color w:val="000000"/>
            </w:rPr>
            <w:t>Kyttä</w:t>
          </w:r>
          <w:proofErr w:type="spellEnd"/>
          <w:r w:rsidR="008F3B7A" w:rsidRPr="008F3B7A">
            <w:rPr>
              <w:rFonts w:ascii="Aptos" w:eastAsia="Times New Roman" w:hAnsi="Aptos"/>
              <w:color w:val="000000"/>
            </w:rPr>
            <w:t>, 2018)</w:t>
          </w:r>
        </w:sdtContent>
      </w:sdt>
      <w:r w:rsidRPr="00895AEE">
        <w:t>.</w:t>
      </w:r>
    </w:p>
    <w:p w14:paraId="7ADDCAC9" w14:textId="174F2618" w:rsidR="00895AEE" w:rsidRPr="00895AEE" w:rsidRDefault="00895AEE" w:rsidP="00895AEE">
      <w:pPr>
        <w:numPr>
          <w:ilvl w:val="0"/>
          <w:numId w:val="9"/>
        </w:numPr>
      </w:pPr>
      <w:r w:rsidRPr="00895AEE">
        <w:rPr>
          <w:b/>
          <w:bCs/>
        </w:rPr>
        <w:t>Student-Centered Agency:</w:t>
      </w:r>
      <w:r w:rsidRPr="00895AEE">
        <w:t xml:space="preserve"> </w:t>
      </w:r>
      <w:r w:rsidR="00755850">
        <w:t>Young s</w:t>
      </w:r>
      <w:r w:rsidRPr="00895AEE">
        <w:t>tudents are empowered to act as the primary researchers and authoritative authors of their own digital and analog maps</w:t>
      </w:r>
      <w:r w:rsidR="00FE2391">
        <w:t xml:space="preserve"> </w:t>
      </w:r>
      <w:sdt>
        <w:sdtPr>
          <w:rPr>
            <w:rFonts w:ascii="Aptos" w:hAnsi="Aptos"/>
            <w:color w:val="000000"/>
          </w:rPr>
          <w:tag w:val="MENDELEY_CITATION_v3_eyJjaXRhdGlvbklEIjoiTUVOREVMRVlfQ0lUQVRJT05fYjIxZjQyNDktMmFiNC00MTNmLWJiY2QtMTUzMTk1MWMzOWIwIiwicHJvcGVydGllcyI6eyJub3RlSW5kZXgiOjB9LCJpc0VkaXRlZCI6ZmFsc2UsIm1hbnVhbE92ZXJyaWRlIjp7ImlzTWFudWFsbHlPdmVycmlkZGVuIjpmYWxzZSwiY2l0ZXByb2NUZXh0IjoiKFN3b3JkcyBldCBhbC4sIDIwMTkpIiwibWFudWFsT3ZlcnJpZGVUZXh0IjoiIn0sImNpdGF0aW9uSXRlbXMiOlt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
          <w:id w:val="-117607324"/>
          <w:placeholder>
            <w:docPart w:val="DefaultPlaceholder_-1854013440"/>
          </w:placeholder>
        </w:sdtPr>
        <w:sdtEndPr/>
        <w:sdtContent>
          <w:r w:rsidR="008F3B7A" w:rsidRPr="008F3B7A">
            <w:rPr>
              <w:rFonts w:ascii="Aptos" w:hAnsi="Aptos"/>
              <w:color w:val="000000"/>
            </w:rPr>
            <w:t>(Swords et al., 2019)</w:t>
          </w:r>
        </w:sdtContent>
      </w:sdt>
      <w:r w:rsidR="00FE2391">
        <w:rPr>
          <w:rFonts w:ascii="Aptos" w:hAnsi="Aptos"/>
          <w:color w:val="000000"/>
        </w:rPr>
        <w:t>.</w:t>
      </w:r>
    </w:p>
    <w:p w14:paraId="29B9778F" w14:textId="36025D90" w:rsidR="00895AEE" w:rsidRPr="00895AEE" w:rsidRDefault="00895AEE" w:rsidP="00895AEE">
      <w:pPr>
        <w:numPr>
          <w:ilvl w:val="0"/>
          <w:numId w:val="9"/>
        </w:numPr>
      </w:pPr>
      <w:r w:rsidRPr="00895AEE">
        <w:rPr>
          <w:b/>
          <w:bCs/>
        </w:rPr>
        <w:t>Dialogic Space:</w:t>
      </w:r>
      <w:r w:rsidRPr="00895AEE">
        <w:t xml:space="preserve"> The workshop is designed as a space for constant conversation between pairs, moving away from individual testing toward a collective, shared inquiry</w:t>
      </w:r>
      <w:r w:rsidR="004723A5">
        <w:t xml:space="preserve"> </w:t>
      </w:r>
      <w:sdt>
        <w:sdtPr>
          <w:rPr>
            <w:rFonts w:ascii="Aptos" w:hAnsi="Aptos"/>
            <w:color w:val="000000"/>
          </w:rPr>
          <w:tag w:val="MENDELEY_CITATION_v3_eyJjaXRhdGlvbklEIjoiTUVOREVMRVlfQ0lUQVRJT05fMDUyNjhiMDctZjIxNC00YjFiLThhYzUtZWRhMDJiYzZlMjEzIiwicHJvcGVydGllcyI6eyJub3RlSW5kZXgiOjB9LCJpc0VkaXRlZCI6ZmFsc2UsIm1hbnVhbE92ZXJyaWRlIjp7ImlzTWFudWFsbHlPdmVycmlkZGVuIjpmYWxzZSwiY2l0ZXByb2NUZXh0IjoiKFdpbHNvbiBldCBhbC4sIDIwMTkpIiwibWFudWFsT3ZlcnJpZGVUZXh0IjoiIn0sImNpdGF0aW9uSXRlbXMiOlt7ImlkIjoiMGZkZGExNGMtMDgyZi0zZTAxLWE3NGUtYmNhODAwY2E2NzJlIiwiaXRlbURhdGEiOnsidHlwZSI6ImFydGljbGUtam91cm5hbCIsImlkIjoiMGZkZGExNGMtMDgyZi0zZTAxLWE3NGUtYmNhODAwY2E2NzJlIiwidGl0bGUiOiJDaGlsZHJlbidzIHBlcnNwZWN0aXZlcyBvbiBuZWlnaGJvdXJob29kIGJhcnJpZXJzIGFuZCBlbmFibGVycyB0byBhY3RpdmUgc2Nob29sIHRyYXZlbDogQSBwYXJ0aWNpcGF0b3J5IG1hcHBpbmcgc3R1ZHkiLCJhdXRob3IiOlt7ImZhbWlseSI6IldpbHNvbiIsImdpdmVuIjoiS2F0aGVyaW5lIiwicGFyc2UtbmFtZXMiOmZhbHNlLCJkcm9wcGluZy1wYXJ0aWNsZSI6IiIsIm5vbi1kcm9wcGluZy1wYXJ0aWNsZSI6IiJ9LHsiZmFtaWx5IjoiQ29lbiIsImdpdmVuIjoiU3RlcGhhbmllIEUuIiwicGFyc2UtbmFtZXMiOmZhbHNlLCJkcm9wcGluZy1wYXJ0aWNsZSI6IiIsIm5vbi1kcm9wcGluZy1wYXJ0aWNsZSI6IiJ9LHsiZmFtaWx5IjoiUGlhc2tvc2tpIiwiZ2l2ZW4iOiJBbmdlbGEiLCJwYXJzZS1uYW1lcyI6ZmFsc2UsImRyb3BwaW5nLXBhcnRpY2xlIjoiIiwibm9uLWRyb3BwaW5nLXBhcnRpY2xlIjoiIn0seyJmYW1pbHkiOiJHaWxsaWxhbmQiLCJnaXZlbiI6Ikphc29uIEEuIiwicGFyc2UtbmFtZXMiOmZhbHNlLCJkcm9wcGluZy1wYXJ0aWNsZSI6IiIsIm5vbi1kcm9wcGluZy1wYXJ0aWNsZSI6IiJ9XSwiY29udGFpbmVyLXRpdGxlIjoiQ2FuYWRpYW4gR2VvZ3JhcGhlciIsIkRPSSI6IjEwLjExMTEvY2FnLjEyNDg4IiwiSVNTTiI6IjE1NDEwMDY0IiwiaXNzdWVkIjp7ImRhdGUtcGFydHMiOltbMjAxOSwzLDFdXX0sInBhZ2UiOiIxMTItMTI4IiwiYWJzdHJhY3QiOiJDaGlsZHJlbiB0b2RheSBhcmUgc3BlbmRpbmcgbW9yZSBzZWRlbnRhcnkgdGltZSBpbmRvb3JzIHRoYW4gdGltZSBwbGF5aW5nIGFuZCBiZWluZyBhY3RpdmUgb3V0ZG9vcnMuIFRoZSBkYWlseSBqb3VybmV5IHRvIGFuZCBmcm9tIHNjaG9vbCByZXByZXNlbnRzIGEgdmFsdWFibGUgb3Bwb3J0dW5pdHkgZm9yIGNoaWxkcmVuIHRvIGJlIHBoeXNpY2FsbHkgYWN0aXZlIHRocm91Z2ggYWN0aXZlIHNjaG9vbCB0cmF2ZWwuIFRoZSBtYWpvcml0eSBvZiByZXNlYXJjaCBvbiBjaGlsZHJlbidzIGFjdGl2ZSBzY2hvb2wgdHJhdmVsIG9taXRzIGNoaWxkcmVuIGZyb20gdGhlIHJlc2VhcmNoIHByb2Nlc3MgZXZlbiB0aG91Z2ggY2hpbGRyZW4gaW50ZXJwcmV0IHRoZWlyIGVudmlyb25tZW50cyBpbiBmdW5kYW1lbnRhbGx5IGRpZmZlcmVudCB3YXlzIHRoYW4gYWR1bHRzLiBPdXIgcmVzZWFyY2ggdXNlcyBpbm5vdmF0aXZlIHBhcnRpY2lwYXRvcnkgbWFwcGluZyBhbmQgcXVhbGl0YXRpdmUgR0lTIG1ldGhvZHMgdG8gZXhhbWluZSBob3cgY2hpbGRyZW4ncyBwZXJjZXB0aW9ucyBvZiB0aGVpciBlbnZpcm9ubWVudHMgaW5mbHVlbmNlIHRoZWlyIHNjaG9vbCBqb3VybmV5IGV4cGVyaWVuY2VzLiBUaHJvdWdoIG91ciB0aGVtYXRpYyBhbmFseXNpcyBvZiAyNSBtYXAtYmFzZWQgZm9jdXMgZ3JvdXBzLCB3ZSBpZGVudGlmaWVkIHRocmVlIG1haW4gdGhlbWVzIGNoYXJhY3Rlcml6aW5nIGJhcnJpZXJzIGFuZCBlbmFibGVycyB0byBhY3RpdmUgc2Nob29sIHRyYXZlbDogc2FmZXR5LXJlbGF0ZWQsIG1hdGVyaWFsLCBhbmQgYWZmZWN0aXZlIGZlYXR1cmVzLiBCeSBwb3NpdGlvbmluZyBjaGlsZHJlbiBhcyBleHBlcnRzIG9mIHRoZWlyIGVudmlyb25tZW50cyBpbiBvdXIgcGFydGljaXBhdG9yeSBtZXRob2RvbG9neSwgb3VyIGZpbmRpbmdzIHByb3ZpZGUgYW4gaW1wb3J0YW50IGNvdW50ZXJwb2ludCB0byB0aGUgYWR1bHRpc3QgcHJpdmlsZWdlIGNoYXJhY3Rlcml6aW5nIHRoZSBtYWpvcml0eSBvZiByZXNlYXJjaCBvbiBjaGlsZHJlbidzIGFjdGl2ZSBzY2hvb2wgdHJhdmVsLiBFbnZpcm9ubWVudGFsIGZlYXR1cmVzIHRoYXQgbWF0dGVyZWQgZm9yIGNoaWxkcmVuJ3Mgc2Nob29sIGpvdXJuZXlzIHRvb2sgb24gbXVsdGlwbGUgbWVhbmluZ3MgaW4gdGhlaXIgZXllcywgZGVtb25zdHJhdGluZyB0aGF0IGNoaWxkcmVuJ3MgcGVyc3BlY3RpdmVzIG11c3QgYmUgZW5nYWdlZCB0byBpbmZvcm0gaW50ZXJ2ZW50aW9ucyB0byBwcm9tb3RlIGFjdGl2ZSBzY2hvb2wgdHJhdmVsLiBXZSB0aHVzIGFyZ3VlIHRoYXQgaWRlbnRpZnlpbmcgYmFycmllcnMgYW5kIGVuYWJsZXJzIHRvIGFjdGl2ZSBzY2hvb2wgdHJhdmVsIGZvciBjaGlsZHJlbiByZXF1aXJlcyBlbmdhZ2luZyBjaGlsZHJlbidzIHZpZXdzLiIsInB1Ymxpc2hlciI6IkJsYWNrd2VsbCBQdWJsaXNoaW5nIEluYy4iLCJpc3N1ZSI6IjEiLCJ2b2x1bWUiOiI2MyIsImNvbnRhaW5lci10aXRsZS1zaG9ydCI6IiJ9LCJpc1RlbXBvcmFyeSI6ZmFsc2V9XX0="/>
          <w:id w:val="1178771001"/>
          <w:placeholder>
            <w:docPart w:val="DefaultPlaceholder_-1854013440"/>
          </w:placeholder>
        </w:sdtPr>
        <w:sdtEndPr/>
        <w:sdtContent>
          <w:r w:rsidR="008F3B7A" w:rsidRPr="008F3B7A">
            <w:rPr>
              <w:rFonts w:ascii="Aptos" w:hAnsi="Aptos"/>
              <w:color w:val="000000"/>
            </w:rPr>
            <w:t>(Wilson et al., 2019)</w:t>
          </w:r>
        </w:sdtContent>
      </w:sdt>
      <w:r w:rsidRPr="00895AEE">
        <w:t>.</w:t>
      </w:r>
    </w:p>
    <w:p w14:paraId="4B2C6A36" w14:textId="6F70AC61" w:rsidR="00895AEE" w:rsidRPr="00895AEE" w:rsidRDefault="00895AEE" w:rsidP="00895AEE">
      <w:pPr>
        <w:numPr>
          <w:ilvl w:val="0"/>
          <w:numId w:val="9"/>
        </w:numPr>
      </w:pPr>
      <w:r w:rsidRPr="00895AEE">
        <w:rPr>
          <w:b/>
          <w:bCs/>
        </w:rPr>
        <w:t>Maps as Inquiry References:</w:t>
      </w:r>
      <w:r w:rsidRPr="00895AEE">
        <w:t xml:space="preserve"> Maps are used as active tools to identify and visualize problems—such as source emissions—acting as a vital reference point for investigation rather than a final or fixed solution</w:t>
      </w:r>
      <w:r w:rsidR="004723A5">
        <w:t xml:space="preserve"> </w:t>
      </w:r>
      <w:sdt>
        <w:sdtPr>
          <w:rPr>
            <w:rFonts w:ascii="Aptos" w:hAnsi="Aptos"/>
            <w:color w:val="000000"/>
          </w:rPr>
          <w:tag w:val="MENDELEY_CITATION_v3_eyJjaXRhdGlvbklEIjoiTUVOREVMRVlfQ0lUQVRJT05fODllMjY1ZWEtY2JmMy00ODNmLWFiZjktMzdmYWMzODU5OTYwIiwicHJvcGVydGllcyI6eyJub3RlSW5kZXgiOjB9LCJpc0VkaXRlZCI6ZmFsc2UsIm1hbnVhbE92ZXJyaWRlIjp7ImlzTWFudWFsbHlPdmVycmlkZGVuIjpmYWxzZSwiY2l0ZXByb2NUZXh0IjoiKEtsb25uZXIgZXQgYWwuLCAyMDIxKSIsIm1hbnVhbE92ZXJyaWRlVGV4dCI6IiJ9LCJjaXRhdGlvbkl0ZW1zIjpbeyJpZCI6IjYwNzQ5ZGRlLTI2NDMtMzYzNC1hODQxLWYxMmQ0ZTMxYWE5NyIsIml0ZW1EYXRhIjp7InR5cGUiOiJhcnRpY2xlLWpvdXJuYWwiLCJpZCI6IjYwNzQ5ZGRlLTI2NDMtMzYzNC1hODQxLWYxMmQ0ZTMxYWE5NyIsInRpdGxlIjoiUGFydGljaXBhdG9yeSBNYXBwaW5nIGFuZCBWaXN1YWxpemF0aW9uIG9mIExvY2FsIEtub3dsZWRnZTogQW4gRXhhbXBsZSBmcm9tIEViZXJiYWNoLCBHZXJtYW55IiwiYXV0aG9yIjpbeyJmYW1pbHkiOiJLbG9ubmVyIiwiZ2l2ZW4iOiJDYXJvbGluIiwicGFyc2UtbmFtZXMiOmZhbHNlLCJkcm9wcGluZy1wYXJ0aWNsZSI6IiIsIm5vbi1kcm9wcGluZy1wYXJ0aWNsZSI6IiJ9LHsiZmFtaWx5IjoiVXPDs24iLCJnaXZlbiI6IlRvbcOhcyBKLiIsInBhcnNlLW5hbWVzIjpmYWxzZSwiZHJvcHBpbmctcGFydGljbGUiOiIiLCJub24tZHJvcHBpbmctcGFydGljbGUiOiIifSx7ImZhbWlseSI6IkFlc2NoYmFjaCIsImdpdmVuIjoiTmljb2xlIiwicGFyc2UtbmFtZXMiOmZhbHNlLCJkcm9wcGluZy1wYXJ0aWNsZSI6IiIsIm5vbi1kcm9wcGluZy1wYXJ0aWNsZSI6IiJ9LHsiZmFtaWx5IjoiSMO2ZmxlIiwiZ2l2ZW4iOiJCZXJuaGFyZCIsInBhcnNlLW5hbWVzIjpmYWxzZSwiZHJvcHBpbmctcGFydGljbGUiOiIiLCJub24tZHJvcHBpbmctcGFydGljbGUiOiIifV0sImNvbnRhaW5lci10aXRsZSI6IkludGVybmF0aW9uYWwgSm91cm5hbCBvZiBEaXNhc3RlciBSaXNrIFNjaWVuY2UiLCJET0kiOiIxMC4xMDA3L3MxMzc1My0wMjAtMDAzMTItOCIsIklTQk4iOiIxMzc1MzAyMDAwIiwiSVNTTiI6IjIxOTI2Mzk1IiwiaXNzdWVkIjp7ImRhdGUtcGFydHMiOltbMjAyMV1dfSwicGFnZSI6IjU2LTcxIiwiYWJzdHJhY3QiOiJBIHJpc2UgaW4gdGhlIG51bWJlciBvZiBmbG9vZC1hZmZlY3RlZCBwZW9wbGUgYW5kIGFyZWFzIGhhcyBpbmNyZWFzZWQgdGhlIGludGVyZXN0IGluIG5ldyBtZXRob2RzIGFuZCBjb25jZXB0cyB0aGF0IGFjY291bnQgZm9yIHRoaXMgY2hhbmdlLiBDaXRpemVucyBhcmUgaW50ZWdyYXRlZCBpbnRvIGRpc2FzdGVyIHJpc2sgcmVkdWN0aW9uIHByb2Nlc3NlcyB0aHJvdWdoIHBhcnRpY2lwYXRvcnkgYXBwcm9hY2hlcyBhbmQgY2FuIHByb3ZpZGUgdmFsdWFibGUgdXAtdG8tZGF0ZSBsb2NhbCBrbm93bGVkZ2UuIER1cmluZyBhIGZpZWxkIHN0dWR5IGluIEViZXJiYWNoIChCYWRlbuKAk1d1ZXJ0dGVtYmVyZywgR2VybWFueSkgc2tldGNoIG1hcHMgYW5kIHF1ZXN0aW9ubmFpcmVzIHdlcmUgdXNlZCB0byBjYXB0dXJlIGxvY2FsIGtub3dsZWRnZSBhYm91dCBmbG9vZGluZy4gQmFzZWQgb24gYSBwcmV2aW91cyBzdHVkeSBvbiB1cmJhbiBmbG9vZGluZyBpbiBTYW50aWFnbyBkZSBDaGlsZSwgdGhlIHRvb2xzIHdlcmUgYWRhcHRlZCBhbmQgYXBwbGllZCB0byByaXZlciBmbG9vZGluZyBpbiB0aGUgY2l0eSBvZiBFYmVyYmFjaCwgd2hpY2ggaXMgcmVndWxhcmx5IGZsb29kZWQgYnkgdGhlIE5lY2thciBSaXZlciwgYSBtYWpvciByaXZlciBpbiBzb3V0aHdlc3QgR2VybWFueS4gVGhlIGVtcGlyaWNhbCBkYXRhYmFzZSBvZiB0aGUgc3R1ZHkgY29tcHJpc2VzIDQwIHBhcnRpY2lwYW50cyBpbiB0aGUgc3R1ZHkgYXJlYSBhbmQgNDAgaW4gYSBjb250cm9sIGFyZWEuIEhhbGYgb2YgdGhlIHBhcnRpY2lwYW50cyBpbiBlYWNoIGdyb3VwIGFyZSByZXNpZGVudHMgYW5kIGhhbGYgYXJlIHBlZGVzdHJpYW5zLiBQdXJwb3NpdmUgc2FtcGxpbmcgd2FzIHVzZWQsIGFuZCB0aGUgcXVlc3Rpb25uYWlyZXMgYWltZWQgdG8gZ2F0aGVyIGRlbW9ncmFwaGljIGluZm9ybWF0aW9uIGFuZCBleHBsb3JlIHdoYXQgZmFjdG9ycywgc3VjaCBhcyBwcm9wZXJ0eSwgaW5mbHVlbmNlIHRoZSByaXNrIHBlcmNlcHRpb24gb2YgdGhlIHN0dWR5IHBhcnRpY2lwYW50cy4gVGhlIHJlc3VsdHMgc2hvdyB0aGF0IHJlc2lkZW50cyBpZGVudGlmeSBhIGxhcmdlciBzcGF0aWFsIGFyZWEgYXMgYXQgcmlzayB0aGFuIHBlZGVzdHJpYW5zLCBhbmQgb3duaW5nIHByb3BlcnR5IGxlYWRzIHRvIGhpZ2hlciByaXNrIGF3YXJlbmVzcy4gVGhlIGZsb29kIHR5cGUgaW5mbHVlbmNlZCB0aGUgY2hvaWNlIG9mIHRoZSBiYXNlIG1hcHMgZm9yIHRoZSBza2V0Y2ggbWFwcy4gRm9yIHJpdmVyIGZsb29kaW5nLCBvbmUgbWFwIHdpdGggYW4gb3ZlcnZpZXcgb2YgdGhlIGFyZWEgd2FzIHN1ZmZpY2llbnQsIHdoaWxlIGZvciB1cmJhbiBmbG9vZGluZyBhIHNlY29uZCBtYXAgd2l0aCBtb3JlIGRldGFpbHMgb2YgdGhlIGFyZWEgYWxzbyBlbmFibGVzIHRoZSBtYXJraW5nIG9mIHNtYWxsIHN0cmVldHMuIFRoZSBpbmZvcm1hdGlvbiBnYXRoZXJlZCBjYW4gY29tcGxlbWVudCBhdXRob3JpdGF0aXZlIGRhdGEgc3VjaCBhcyBmcm9tIGZsb29kIG1vZGVscy4gVGhpcyBwYXJ0aWNpcGF0b3J5IGFwcHJvYWNoIGFsc28gaW5jcmVhc2VzIHRoZSBjb21tdW5pY2F0aW9uIGFuZCB0cnVzdCBiZXR3ZWVuIGxvY2FsIGdvdmVybm1lbnRzLCByZXNlYXJjaGVycywgYW5kIGNpdGl6ZW5zLiIsImlzc3VlIjoiMSIsInZvbHVtZSI6IjEyIiwiY29udGFpbmVyLXRpdGxlLXNob3J0IjoiIn0sImlzVGVtcG9yYXJ5IjpmYWxzZX1dfQ=="/>
          <w:id w:val="-1633628074"/>
          <w:placeholder>
            <w:docPart w:val="DefaultPlaceholder_-1854013440"/>
          </w:placeholder>
        </w:sdtPr>
        <w:sdtEndPr/>
        <w:sdtContent>
          <w:r w:rsidR="008F3B7A" w:rsidRPr="008F3B7A">
            <w:rPr>
              <w:rFonts w:ascii="Aptos" w:hAnsi="Aptos"/>
              <w:color w:val="000000"/>
            </w:rPr>
            <w:t>(</w:t>
          </w:r>
          <w:proofErr w:type="spellStart"/>
          <w:r w:rsidR="008F3B7A" w:rsidRPr="008F3B7A">
            <w:rPr>
              <w:rFonts w:ascii="Aptos" w:hAnsi="Aptos"/>
              <w:color w:val="000000"/>
            </w:rPr>
            <w:t>Klonner</w:t>
          </w:r>
          <w:proofErr w:type="spellEnd"/>
          <w:r w:rsidR="008F3B7A" w:rsidRPr="008F3B7A">
            <w:rPr>
              <w:rFonts w:ascii="Aptos" w:hAnsi="Aptos"/>
              <w:color w:val="000000"/>
            </w:rPr>
            <w:t xml:space="preserve"> et al., 2021)</w:t>
          </w:r>
        </w:sdtContent>
      </w:sdt>
      <w:r w:rsidRPr="00895AEE">
        <w:t>.</w:t>
      </w:r>
    </w:p>
    <w:p w14:paraId="28585A7E" w14:textId="77777777" w:rsidR="00565168" w:rsidRDefault="00565168" w:rsidP="00F2251B">
      <w:pPr>
        <w:rPr>
          <w:b/>
          <w:bCs/>
        </w:rPr>
      </w:pPr>
    </w:p>
    <w:p w14:paraId="55090EDD" w14:textId="340C4787" w:rsidR="004F5601" w:rsidRDefault="004F5601" w:rsidP="00F2251B">
      <w:r>
        <w:br w:type="page"/>
      </w:r>
    </w:p>
    <w:p w14:paraId="5620E80C" w14:textId="77777777" w:rsidR="004F5601" w:rsidRDefault="004F5601" w:rsidP="00F2251B"/>
    <w:p w14:paraId="22874567" w14:textId="23CB3879" w:rsidR="004F5601" w:rsidRDefault="004F5601" w:rsidP="004F5601">
      <w:pPr>
        <w:pStyle w:val="Heading2"/>
      </w:pPr>
      <w:bookmarkStart w:id="2" w:name="_Toc228378125"/>
      <w:r>
        <w:t>Teacher’s Guide</w:t>
      </w:r>
      <w:r w:rsidR="00E54153">
        <w:t>: Step-by-Step</w:t>
      </w:r>
      <w:bookmarkEnd w:id="2"/>
    </w:p>
    <w:p w14:paraId="1F3ED990" w14:textId="3D2F2772" w:rsidR="00750656" w:rsidRDefault="00750656" w:rsidP="00F2251B">
      <w:r w:rsidRPr="00750656">
        <w:t xml:space="preserve">Now, you’ll find the details for each of the activities proposed for every phase. Please </w:t>
      </w:r>
      <w:proofErr w:type="gramStart"/>
      <w:r w:rsidRPr="00750656">
        <w:t>remember:</w:t>
      </w:r>
      <w:proofErr w:type="gramEnd"/>
      <w:r w:rsidRPr="00750656">
        <w:t xml:space="preserve"> there is always room for a little innovation! If your group’s curiosity leads you somewhere unexpected, feel free to adapt these instructions to follow that spark.</w:t>
      </w:r>
    </w:p>
    <w:p w14:paraId="1893599F" w14:textId="77777777" w:rsidR="00872DEA" w:rsidRPr="004468D0" w:rsidRDefault="00872DEA" w:rsidP="00E54153">
      <w:pPr>
        <w:pStyle w:val="Heading3"/>
        <w:rPr>
          <w:b w:val="0"/>
        </w:rPr>
      </w:pPr>
      <w:bookmarkStart w:id="3" w:name="_Toc228378126"/>
      <w:r w:rsidRPr="00C028CC">
        <w:t>Phase 1:</w:t>
      </w:r>
      <w:r w:rsidRPr="005712A8">
        <w:t xml:space="preserve"> </w:t>
      </w:r>
      <w:r>
        <w:t xml:space="preserve">Familiarizing with </w:t>
      </w:r>
      <w:r w:rsidRPr="004468D0">
        <w:t xml:space="preserve">Digital </w:t>
      </w:r>
      <w:r>
        <w:t>Mapping</w:t>
      </w:r>
      <w:r w:rsidRPr="004468D0">
        <w:t xml:space="preserve"> &amp; Spatial Analysis</w:t>
      </w:r>
      <w:bookmarkEnd w:id="3"/>
      <w:r w:rsidRPr="004468D0">
        <w:t xml:space="preserve"> </w:t>
      </w:r>
    </w:p>
    <w:p w14:paraId="0BED6649" w14:textId="77777777" w:rsidR="008E26CE" w:rsidRPr="008E26CE" w:rsidRDefault="008E26CE" w:rsidP="008E26CE">
      <w:r w:rsidRPr="008E26CE">
        <w:rPr>
          <w:b/>
          <w:bCs/>
        </w:rPr>
        <w:t xml:space="preserve">Curriculum Alignment: </w:t>
      </w:r>
      <w:r w:rsidRPr="008E26CE">
        <w:t>Geography (Human-Environment Interaction), Environmental Science (Atmospheric Composition).</w:t>
      </w:r>
    </w:p>
    <w:p w14:paraId="350098B5" w14:textId="77777777" w:rsidR="00E926EE" w:rsidRPr="00E926EE" w:rsidRDefault="00E926EE" w:rsidP="00E926EE">
      <w:r w:rsidRPr="00E926EE">
        <w:t>This phase is all about getting comfortable with our digital tools and seeing D.C. through a fresh lens! It’s truly amazing what we can discover when we look at our own neighborhoods through professional data layers. In this phase, students will become familiar with the spatial patterns of air quality in D.C. and begin to generate their own initial research hypotheses.</w:t>
      </w:r>
    </w:p>
    <w:p w14:paraId="20667CD4" w14:textId="7266CDBC" w:rsidR="00F2251B" w:rsidRPr="00F2251B" w:rsidRDefault="00F2251B" w:rsidP="00052D5C">
      <w:pPr>
        <w:pStyle w:val="Heading4"/>
        <w:rPr>
          <w:b w:val="0"/>
        </w:rPr>
      </w:pPr>
      <w:r w:rsidRPr="00F2251B">
        <w:t>Section A: Foundational Map Skills</w:t>
      </w:r>
    </w:p>
    <w:p w14:paraId="16CF9594" w14:textId="206B0C4C" w:rsidR="00F2251B" w:rsidRPr="00F2251B" w:rsidRDefault="0085103B" w:rsidP="00FE12DF">
      <w:r w:rsidRPr="0085103B">
        <w:t>Introduce each section with an icebreaker so students feel more open to receiving initial instructions. For this section, spend 10 minutes on "My Street, My Story." Before opening laptops, have students tell a partner about a specific landmark on their walk to school not found on a standard map, such as a mural or a "healing" green space.</w:t>
      </w:r>
    </w:p>
    <w:p w14:paraId="33D9FCB9" w14:textId="1907EE4A" w:rsidR="005E7C04" w:rsidRPr="0043229A" w:rsidRDefault="005E7C04" w:rsidP="0043229A">
      <w:pPr>
        <w:rPr>
          <w:b/>
          <w:bCs/>
        </w:rPr>
      </w:pPr>
      <w:r>
        <w:rPr>
          <w:b/>
          <w:bCs/>
        </w:rPr>
        <w:t xml:space="preserve">Activity: </w:t>
      </w:r>
      <w:r w:rsidRPr="0043229A">
        <w:rPr>
          <w:b/>
          <w:bCs/>
        </w:rPr>
        <w:t>Digital Map Exploration</w:t>
      </w:r>
      <w:r w:rsidR="0043229A" w:rsidRPr="0043229A">
        <w:rPr>
          <w:b/>
          <w:bCs/>
        </w:rPr>
        <w:t xml:space="preserve"> (50 min)</w:t>
      </w:r>
      <w:r w:rsidR="0085103B">
        <w:rPr>
          <w:rStyle w:val="FootnoteReference"/>
          <w:b/>
          <w:bCs/>
        </w:rPr>
        <w:footnoteReference w:id="2"/>
      </w:r>
    </w:p>
    <w:p w14:paraId="7CA49579" w14:textId="752B54F8" w:rsidR="00B46047" w:rsidRPr="00FE12DF" w:rsidRDefault="00F2251B" w:rsidP="005E7C04">
      <w:pPr>
        <w:numPr>
          <w:ilvl w:val="0"/>
          <w:numId w:val="3"/>
        </w:numPr>
        <w:rPr>
          <w:b/>
          <w:bCs/>
        </w:rPr>
      </w:pPr>
      <w:r w:rsidRPr="00F2251B">
        <w:rPr>
          <w:b/>
          <w:bCs/>
        </w:rPr>
        <w:t>Guidance:</w:t>
      </w:r>
      <w:r w:rsidRPr="00F2251B">
        <w:t xml:space="preserve"> Introduce </w:t>
      </w:r>
      <w:proofErr w:type="spellStart"/>
      <w:r w:rsidRPr="00F2251B">
        <w:t>MapMaker</w:t>
      </w:r>
      <w:proofErr w:type="spellEnd"/>
      <w:r w:rsidRPr="00F2251B">
        <w:t xml:space="preserve"> by referencing the </w:t>
      </w:r>
      <w:hyperlink r:id="rId20" w:history="1">
        <w:r w:rsidRPr="00F2251B">
          <w:rPr>
            <w:rStyle w:val="Hyperlink"/>
          </w:rPr>
          <w:t>"</w:t>
        </w:r>
        <w:proofErr w:type="spellStart"/>
        <w:r w:rsidRPr="00F2251B">
          <w:rPr>
            <w:rStyle w:val="Hyperlink"/>
          </w:rPr>
          <w:t>MapMaker</w:t>
        </w:r>
        <w:proofErr w:type="spellEnd"/>
        <w:r w:rsidRPr="00F2251B">
          <w:rPr>
            <w:rStyle w:val="Hyperlink"/>
          </w:rPr>
          <w:t xml:space="preserve"> Launch Guide"</w:t>
        </w:r>
      </w:hyperlink>
      <w:r w:rsidRPr="00F2251B">
        <w:t xml:space="preserve"> to show how layers are stacked. </w:t>
      </w:r>
      <w:r w:rsidR="00B46047" w:rsidRPr="00B46047">
        <w:t>Help students navigate to the OpenStreetMap basemap first to give them a familiar, street-level view of D.C. As they use the Sketch and Pin symbols, encourage them to think of "personally significant places" as more than just addresses—these are the landmarks of their daily lives.</w:t>
      </w:r>
    </w:p>
    <w:p w14:paraId="1E00F7B8" w14:textId="17ACEBBA" w:rsidR="00FE12DF" w:rsidRDefault="00FE12DF" w:rsidP="005E7C04">
      <w:pPr>
        <w:numPr>
          <w:ilvl w:val="0"/>
          <w:numId w:val="3"/>
        </w:numPr>
      </w:pPr>
      <w:r w:rsidRPr="00FE12DF">
        <w:t xml:space="preserve">The "Line Tool" Challenge: When they define their neighborhoods using the Line tool, remind them that boundaries are often personal.  One student's "neighborhood" might be one block, while </w:t>
      </w:r>
      <w:proofErr w:type="gramStart"/>
      <w:r w:rsidRPr="00FE12DF">
        <w:t>another's is</w:t>
      </w:r>
      <w:proofErr w:type="gramEnd"/>
      <w:r w:rsidRPr="00FE12DF">
        <w:t xml:space="preserve"> ten.</w:t>
      </w:r>
    </w:p>
    <w:p w14:paraId="0E01797D" w14:textId="33234BCA" w:rsidR="007903D1" w:rsidRDefault="007903D1" w:rsidP="0043229A">
      <w:pPr>
        <w:rPr>
          <w:b/>
          <w:bCs/>
        </w:rPr>
      </w:pPr>
      <w:r w:rsidRPr="007903D1">
        <w:rPr>
          <w:b/>
          <w:bCs/>
        </w:rPr>
        <w:lastRenderedPageBreak/>
        <w:t>Activity</w:t>
      </w:r>
      <w:r>
        <w:rPr>
          <w:b/>
          <w:bCs/>
        </w:rPr>
        <w:t xml:space="preserve">: </w:t>
      </w:r>
      <w:r w:rsidR="0043229A" w:rsidRPr="0043229A">
        <w:rPr>
          <w:b/>
          <w:bCs/>
        </w:rPr>
        <w:t>Peer Sharing &amp; Narrative (30 Min)</w:t>
      </w:r>
    </w:p>
    <w:p w14:paraId="77DAF08E" w14:textId="1F4E6A83" w:rsidR="0043229A" w:rsidRPr="00790796" w:rsidRDefault="00E32274" w:rsidP="00E32274">
      <w:pPr>
        <w:pStyle w:val="ListParagraph"/>
        <w:numPr>
          <w:ilvl w:val="0"/>
          <w:numId w:val="10"/>
        </w:numPr>
        <w:rPr>
          <w:b/>
          <w:bCs/>
        </w:rPr>
      </w:pPr>
      <w:r w:rsidRPr="00F2251B">
        <w:rPr>
          <w:b/>
          <w:bCs/>
        </w:rPr>
        <w:t>Guidance:</w:t>
      </w:r>
      <w:r w:rsidRPr="00F2251B">
        <w:t xml:space="preserve"> </w:t>
      </w:r>
      <w:r w:rsidRPr="00E32274">
        <w:t xml:space="preserve">Encourage students to practice their STEM communication by describing </w:t>
      </w:r>
      <w:r w:rsidRPr="00E32274">
        <w:rPr>
          <w:i/>
          <w:iCs/>
        </w:rPr>
        <w:t>why</w:t>
      </w:r>
      <w:r w:rsidRPr="00E32274">
        <w:t xml:space="preserve"> their mapped locations matter. Listen </w:t>
      </w:r>
      <w:proofErr w:type="gramStart"/>
      <w:r w:rsidRPr="00E32274">
        <w:t>for</w:t>
      </w:r>
      <w:proofErr w:type="gramEnd"/>
      <w:r w:rsidRPr="00E32274">
        <w:t xml:space="preserve"> how they use geographic features to describe their personal "safe spots".</w:t>
      </w:r>
      <w:r w:rsidR="0051329B">
        <w:t xml:space="preserve"> </w:t>
      </w:r>
    </w:p>
    <w:p w14:paraId="61843EED" w14:textId="18C61DA2" w:rsidR="00790796" w:rsidRPr="00790796" w:rsidRDefault="00790796" w:rsidP="00790796">
      <w:pPr>
        <w:rPr>
          <w:b/>
          <w:bCs/>
        </w:rPr>
      </w:pPr>
      <w:r w:rsidRPr="00790796">
        <w:rPr>
          <w:b/>
          <w:bCs/>
        </w:rPr>
        <w:t>Activity: Analyzing Place (50 Min)</w:t>
      </w:r>
    </w:p>
    <w:p w14:paraId="296EEA28" w14:textId="45EA8735" w:rsidR="00790796" w:rsidRPr="00790796" w:rsidRDefault="00790796" w:rsidP="00790796">
      <w:pPr>
        <w:numPr>
          <w:ilvl w:val="0"/>
          <w:numId w:val="11"/>
        </w:numPr>
        <w:rPr>
          <w:b/>
          <w:bCs/>
        </w:rPr>
      </w:pPr>
      <w:r w:rsidRPr="00790796">
        <w:rPr>
          <w:b/>
          <w:bCs/>
        </w:rPr>
        <w:t xml:space="preserve">Guidance: </w:t>
      </w:r>
      <w:r w:rsidRPr="00790796">
        <w:t xml:space="preserve">Time for </w:t>
      </w:r>
      <w:r w:rsidR="0051329B">
        <w:t>the students</w:t>
      </w:r>
      <w:r w:rsidRPr="00790796">
        <w:t xml:space="preserve"> to work</w:t>
      </w:r>
      <w:r w:rsidR="0051329B">
        <w:t xml:space="preserve"> </w:t>
      </w:r>
      <w:r w:rsidR="007D65DD">
        <w:t xml:space="preserve">on </w:t>
      </w:r>
      <w:proofErr w:type="spellStart"/>
      <w:r w:rsidR="007D65DD">
        <w:t>MapMaker’s</w:t>
      </w:r>
      <w:proofErr w:type="spellEnd"/>
      <w:r w:rsidR="007D65DD">
        <w:t xml:space="preserve"> preset data </w:t>
      </w:r>
      <w:r w:rsidRPr="00790796">
        <w:t xml:space="preserve">layers for Ethnicity, Land Cover, and Global Particulate Matter (PM). Help them compare </w:t>
      </w:r>
      <w:proofErr w:type="gramStart"/>
      <w:r w:rsidRPr="00790796">
        <w:t>Wards—</w:t>
      </w:r>
      <w:proofErr w:type="gramEnd"/>
      <w:r w:rsidRPr="00790796">
        <w:t>for instance, look at the "Grey" industrial cover in Wards 7 and 8 versus the "Green" space in Ward 3.</w:t>
      </w:r>
    </w:p>
    <w:p w14:paraId="1F19D521" w14:textId="74716A3E" w:rsidR="00790796" w:rsidRPr="00790796" w:rsidRDefault="00790796" w:rsidP="00790796">
      <w:pPr>
        <w:rPr>
          <w:b/>
          <w:bCs/>
        </w:rPr>
      </w:pPr>
      <w:r w:rsidRPr="00790796">
        <w:rPr>
          <w:b/>
          <w:bCs/>
        </w:rPr>
        <w:t>Activity: Digital Journal Initiation (50 Min)</w:t>
      </w:r>
    </w:p>
    <w:p w14:paraId="3D12093D" w14:textId="049DDAE8" w:rsidR="00790796" w:rsidRPr="00790796" w:rsidRDefault="00790796" w:rsidP="00790796">
      <w:pPr>
        <w:numPr>
          <w:ilvl w:val="0"/>
          <w:numId w:val="12"/>
        </w:numPr>
        <w:rPr>
          <w:b/>
          <w:bCs/>
        </w:rPr>
      </w:pPr>
      <w:r w:rsidRPr="00790796">
        <w:rPr>
          <w:b/>
          <w:bCs/>
        </w:rPr>
        <w:t>Guidance:</w:t>
      </w:r>
      <w:r w:rsidRPr="00790796">
        <w:t xml:space="preserve"> </w:t>
      </w:r>
      <w:r w:rsidR="00741D7E" w:rsidRPr="00741D7E">
        <w:t xml:space="preserve">Facilitate the students' transition from students to "lead researchers". Guide them to use </w:t>
      </w:r>
      <w:proofErr w:type="spellStart"/>
      <w:r w:rsidR="00741D7E" w:rsidRPr="00741D7E">
        <w:t>MapMaker</w:t>
      </w:r>
      <w:proofErr w:type="spellEnd"/>
      <w:r w:rsidR="00741D7E" w:rsidRPr="00741D7E">
        <w:t xml:space="preserve"> to uncover "invisible" patterns by comparing the Land Cover and Particulate Matter layers in their neighborhood against a park or a geographically distinct Ward (e.g., Ward 3 vs. Ward 7 or 8). Students should document how "grey" infrastructure—like concrete, highways, and dense buildings—relates to local air quality thresholds and record a "big guess" (hypothesis) about why these patterns exist.</w:t>
      </w:r>
    </w:p>
    <w:p w14:paraId="7A4D7662" w14:textId="515C8019" w:rsidR="00E31770" w:rsidRPr="00E31770" w:rsidRDefault="00E31770" w:rsidP="00052D5C">
      <w:pPr>
        <w:pStyle w:val="Heading4"/>
      </w:pPr>
      <w:r w:rsidRPr="00E31770">
        <w:t>Section B: Digital Inquiry &amp; Spatial Analysis</w:t>
      </w:r>
    </w:p>
    <w:p w14:paraId="0AE71723" w14:textId="48194E30" w:rsidR="00790796" w:rsidRPr="00E31770" w:rsidRDefault="00E31770" w:rsidP="00E31770">
      <w:r w:rsidRPr="00E31770">
        <w:t xml:space="preserve">Ready to dig a little deeper into the data? </w:t>
      </w:r>
      <w:r w:rsidR="000C58F7">
        <w:t xml:space="preserve">Explain to students that </w:t>
      </w:r>
      <w:r w:rsidRPr="00E31770">
        <w:t>this section</w:t>
      </w:r>
      <w:r w:rsidR="000C58F7">
        <w:t xml:space="preserve"> invites them to</w:t>
      </w:r>
      <w:r w:rsidRPr="00E31770">
        <w:t xml:space="preserve"> use some high-resolution tools to see the invisible patterns of air quality in </w:t>
      </w:r>
      <w:r w:rsidR="000C58F7">
        <w:t>D.C</w:t>
      </w:r>
      <w:r w:rsidRPr="00E31770">
        <w:t xml:space="preserve">. </w:t>
      </w:r>
      <w:proofErr w:type="gramStart"/>
      <w:r w:rsidR="000C58F7">
        <w:t>This</w:t>
      </w:r>
      <w:proofErr w:type="gramEnd"/>
      <w:r w:rsidR="000C58F7">
        <w:t xml:space="preserve"> open-source datasets </w:t>
      </w:r>
      <w:r w:rsidR="00230AF3">
        <w:t xml:space="preserve">can help them </w:t>
      </w:r>
      <w:proofErr w:type="gramStart"/>
      <w:r w:rsidR="00230AF3">
        <w:t>understanding</w:t>
      </w:r>
      <w:proofErr w:type="gramEnd"/>
      <w:r w:rsidR="00230AF3">
        <w:t xml:space="preserve"> how different areas are impacted differently.</w:t>
      </w:r>
    </w:p>
    <w:p w14:paraId="1C412952" w14:textId="79356842" w:rsidR="00B46047" w:rsidRDefault="000E0387" w:rsidP="00E31770">
      <w:pPr>
        <w:rPr>
          <w:b/>
          <w:bCs/>
        </w:rPr>
      </w:pPr>
      <w:r w:rsidRPr="000E0387">
        <w:rPr>
          <w:b/>
          <w:bCs/>
        </w:rPr>
        <w:t xml:space="preserve">Icebreaker: </w:t>
      </w:r>
      <w:r w:rsidRPr="000E0387">
        <w:t>"The AQI Color Challenge" (</w:t>
      </w:r>
      <w:r w:rsidR="00230AF3">
        <w:t xml:space="preserve">up to </w:t>
      </w:r>
      <w:r w:rsidRPr="000E0387">
        <w:t>10 Min): Show students the AQI color codes. Ask them to take a "gut-check" guess: "What color is our school's air quality right now?" before you reveal the live data.</w:t>
      </w:r>
    </w:p>
    <w:p w14:paraId="440DFBB2" w14:textId="51073320" w:rsidR="00F2251B" w:rsidRPr="00F2251B" w:rsidRDefault="00F2251B" w:rsidP="00B46047">
      <w:pPr>
        <w:rPr>
          <w:b/>
          <w:bCs/>
        </w:rPr>
      </w:pPr>
      <w:r w:rsidRPr="00F2251B">
        <w:rPr>
          <w:b/>
          <w:bCs/>
        </w:rPr>
        <w:t>Section B: Digital Inquiry</w:t>
      </w:r>
    </w:p>
    <w:p w14:paraId="677DBC65" w14:textId="77777777" w:rsidR="00F2251B" w:rsidRPr="00F2251B" w:rsidRDefault="00F2251B" w:rsidP="00F2251B">
      <w:pPr>
        <w:numPr>
          <w:ilvl w:val="0"/>
          <w:numId w:val="4"/>
        </w:numPr>
      </w:pPr>
      <w:r w:rsidRPr="00F2251B">
        <w:rPr>
          <w:b/>
          <w:bCs/>
        </w:rPr>
        <w:t>Icebreaker: "The AQI Color Challenge" (10 Min):</w:t>
      </w:r>
      <w:r w:rsidRPr="00F2251B">
        <w:t xml:space="preserve"> Show students a series of AQI color codes. Ask them to guess which color corresponds to their school right now before checking the live data.</w:t>
      </w:r>
    </w:p>
    <w:p w14:paraId="5DB15BA3" w14:textId="4CD86BE3" w:rsidR="00F2251B" w:rsidRPr="00F2251B" w:rsidRDefault="00F2251B" w:rsidP="00F2251B">
      <w:pPr>
        <w:numPr>
          <w:ilvl w:val="0"/>
          <w:numId w:val="4"/>
        </w:numPr>
      </w:pPr>
      <w:r w:rsidRPr="00F2251B">
        <w:rPr>
          <w:b/>
          <w:bCs/>
        </w:rPr>
        <w:t>Guidance:</w:t>
      </w:r>
      <w:r w:rsidRPr="00F2251B">
        <w:t xml:space="preserve"> Guide students through the</w:t>
      </w:r>
      <w:r w:rsidR="00CC4B42">
        <w:t xml:space="preserve"> </w:t>
      </w:r>
      <w:hyperlink r:id="rId21" w:history="1">
        <w:r w:rsidR="00CC4B42" w:rsidRPr="00CC4B42">
          <w:rPr>
            <w:rStyle w:val="Hyperlink"/>
          </w:rPr>
          <w:t>D.C. Open Data</w:t>
        </w:r>
      </w:hyperlink>
      <w:r w:rsidR="00CC4B42">
        <w:t xml:space="preserve"> &amp;</w:t>
      </w:r>
      <w:r w:rsidR="00CC4B42" w:rsidRPr="00CC4B42">
        <w:t xml:space="preserve"> </w:t>
      </w:r>
      <w:hyperlink r:id="rId22" w:history="1">
        <w:proofErr w:type="spellStart"/>
        <w:r w:rsidR="00CC4B42" w:rsidRPr="00CC4B42">
          <w:rPr>
            <w:rStyle w:val="Hyperlink"/>
          </w:rPr>
          <w:t>IQAir</w:t>
        </w:r>
        <w:proofErr w:type="spellEnd"/>
      </w:hyperlink>
      <w:r w:rsidR="00CC4B42">
        <w:t xml:space="preserve"> </w:t>
      </w:r>
      <w:r w:rsidRPr="00F2251B">
        <w:t>portal</w:t>
      </w:r>
      <w:r w:rsidR="00CC4B42">
        <w:t>s</w:t>
      </w:r>
      <w:r w:rsidRPr="00F2251B">
        <w:t xml:space="preserve"> to find historical air quality data. Use the </w:t>
      </w:r>
      <w:hyperlink r:id="rId23" w:history="1">
        <w:r w:rsidRPr="00F2251B">
          <w:rPr>
            <w:rStyle w:val="Hyperlink"/>
          </w:rPr>
          <w:t>National Geographic Wildfire lesson</w:t>
        </w:r>
      </w:hyperlink>
      <w:r w:rsidRPr="00F2251B">
        <w:t xml:space="preserve"> as a model for using the Measure Tool to create 500-meter "impact buffers" around highways.</w:t>
      </w:r>
    </w:p>
    <w:p w14:paraId="0CF2CC22" w14:textId="5AB9759F" w:rsidR="000E0387" w:rsidRPr="000E0387" w:rsidRDefault="000E0387" w:rsidP="000E0387">
      <w:r w:rsidRPr="000E0387">
        <w:rPr>
          <w:b/>
          <w:bCs/>
        </w:rPr>
        <w:lastRenderedPageBreak/>
        <w:t>Activity: Data Integration &amp; Visualization (50 Min)</w:t>
      </w:r>
    </w:p>
    <w:p w14:paraId="598DFB15" w14:textId="05A3D03F" w:rsidR="000E0387" w:rsidRPr="000E0387" w:rsidRDefault="000E0387" w:rsidP="000E0387">
      <w:pPr>
        <w:numPr>
          <w:ilvl w:val="0"/>
          <w:numId w:val="13"/>
        </w:numPr>
      </w:pPr>
      <w:r w:rsidRPr="000E0387">
        <w:rPr>
          <w:b/>
          <w:bCs/>
        </w:rPr>
        <w:t>Guidance:</w:t>
      </w:r>
      <w:r w:rsidRPr="000E0387">
        <w:t xml:space="preserve"> Help students navigate the </w:t>
      </w:r>
      <w:hyperlink r:id="rId24" w:history="1">
        <w:r w:rsidR="00177F48" w:rsidRPr="00CC4B42">
          <w:rPr>
            <w:rStyle w:val="Hyperlink"/>
          </w:rPr>
          <w:t>D.C. Open Data</w:t>
        </w:r>
      </w:hyperlink>
      <w:r w:rsidR="00177F48">
        <w:t xml:space="preserve"> &amp;</w:t>
      </w:r>
      <w:r w:rsidR="00177F48" w:rsidRPr="00CC4B42">
        <w:t xml:space="preserve"> </w:t>
      </w:r>
      <w:hyperlink r:id="rId25" w:history="1">
        <w:proofErr w:type="spellStart"/>
        <w:r w:rsidR="00177F48" w:rsidRPr="00CC4B42">
          <w:rPr>
            <w:rStyle w:val="Hyperlink"/>
          </w:rPr>
          <w:t>IQAir</w:t>
        </w:r>
        <w:proofErr w:type="spellEnd"/>
      </w:hyperlink>
      <w:r w:rsidRPr="000E0387">
        <w:t>. They will visualize the Air Quality Index (AQI) and compare their school's surrounding area against distinct zones like a major highway or a large park.</w:t>
      </w:r>
      <w:r w:rsidR="00177F48">
        <w:t xml:space="preserve"> </w:t>
      </w:r>
      <w:r w:rsidR="001B6115">
        <w:t xml:space="preserve">Introduce what </w:t>
      </w:r>
      <w:r w:rsidR="00177F48">
        <w:t>an AQI is, if necessary.</w:t>
      </w:r>
    </w:p>
    <w:p w14:paraId="36E64074" w14:textId="72280BA0" w:rsidR="000E0387" w:rsidRPr="000E0387" w:rsidRDefault="000E0387" w:rsidP="000E0387">
      <w:r w:rsidRPr="000E0387">
        <w:rPr>
          <w:b/>
          <w:bCs/>
        </w:rPr>
        <w:t>Activity: Pattern Analysis &amp; Hypothesis (50 Min)</w:t>
      </w:r>
    </w:p>
    <w:p w14:paraId="3A43643A" w14:textId="72159763" w:rsidR="000E0387" w:rsidRPr="000E0387" w:rsidRDefault="000E0387" w:rsidP="000E0387">
      <w:pPr>
        <w:numPr>
          <w:ilvl w:val="0"/>
          <w:numId w:val="14"/>
        </w:numPr>
      </w:pPr>
      <w:r w:rsidRPr="000E0387">
        <w:rPr>
          <w:b/>
          <w:bCs/>
        </w:rPr>
        <w:t>Guidance:</w:t>
      </w:r>
      <w:r w:rsidRPr="000E0387">
        <w:t xml:space="preserve"> Use the </w:t>
      </w:r>
      <w:hyperlink r:id="rId26" w:history="1">
        <w:r w:rsidR="001B6115" w:rsidRPr="00F2251B">
          <w:rPr>
            <w:rStyle w:val="Hyperlink"/>
          </w:rPr>
          <w:t>National Geographic Wildfire lesson</w:t>
        </w:r>
      </w:hyperlink>
      <w:r w:rsidRPr="000E0387">
        <w:t xml:space="preserve"> as inspiration. Teach students to use the Measure Tool to create 500-meter "impact buffers" around highways to see how traffic might be affecting nearby residential blocks.</w:t>
      </w:r>
    </w:p>
    <w:p w14:paraId="4668E6DA" w14:textId="4EC89D35" w:rsidR="000E0387" w:rsidRPr="000E0387" w:rsidRDefault="000E0387" w:rsidP="000E0387">
      <w:r w:rsidRPr="000E0387">
        <w:rPr>
          <w:b/>
          <w:bCs/>
        </w:rPr>
        <w:t>Activity: Group Discussion (30 Min)</w:t>
      </w:r>
    </w:p>
    <w:p w14:paraId="416D149C" w14:textId="0892B694" w:rsidR="000E0387" w:rsidRPr="000E0387" w:rsidRDefault="000E0387" w:rsidP="000E0387">
      <w:pPr>
        <w:numPr>
          <w:ilvl w:val="0"/>
          <w:numId w:val="15"/>
        </w:numPr>
      </w:pPr>
      <w:r w:rsidRPr="000E0387">
        <w:rPr>
          <w:b/>
          <w:bCs/>
        </w:rPr>
        <w:t>Guidance:</w:t>
      </w:r>
      <w:r w:rsidRPr="000E0387">
        <w:t xml:space="preserve"> </w:t>
      </w:r>
      <w:r w:rsidR="00604B8F" w:rsidRPr="00604B8F">
        <w:t xml:space="preserve">Frame scientific research as a collaborative mission rather than a solo one. Guide groups to synchronize their findings and document the process of interpretation. Encourage them to note areas of consensus (e.g., identifying Wards with the </w:t>
      </w:r>
      <w:proofErr w:type="gramStart"/>
      <w:r w:rsidR="00604B8F" w:rsidRPr="00604B8F">
        <w:t>most grey</w:t>
      </w:r>
      <w:proofErr w:type="gramEnd"/>
      <w:r w:rsidR="00604B8F" w:rsidRPr="00604B8F">
        <w:t xml:space="preserve"> infrastructure), debates (e.g., whether pollution is caused by highways or factories), and any misinterpretations that were clarified by the group. This is a key time to validate the social nature of air pollution and the community's lived experience.</w:t>
      </w:r>
    </w:p>
    <w:p w14:paraId="2174B780" w14:textId="77777777" w:rsidR="00441560" w:rsidRPr="00B84A49" w:rsidRDefault="00DA5ACA" w:rsidP="00F314C6">
      <w:pPr>
        <w:pStyle w:val="Heading3"/>
      </w:pPr>
      <w:bookmarkStart w:id="4" w:name="_Toc228378127"/>
      <w:r w:rsidRPr="00DA5ACA">
        <w:t>Phase 2</w:t>
      </w:r>
      <w:r w:rsidR="00441560">
        <w:t xml:space="preserve">: </w:t>
      </w:r>
      <w:r w:rsidR="00441560" w:rsidRPr="00B84A49">
        <w:t>Analog Fieldwork &amp; Qualitative Data Collection</w:t>
      </w:r>
      <w:bookmarkEnd w:id="4"/>
    </w:p>
    <w:p w14:paraId="1638CDD4" w14:textId="77777777" w:rsidR="00DA5ACA" w:rsidRPr="00DA5ACA" w:rsidRDefault="00DA5ACA" w:rsidP="00DA5ACA">
      <w:r w:rsidRPr="00DA5ACA">
        <w:t>Walking shoes on, everyone! We’ve seen the maps on the screen, but now we’re going to see what the satellites might have missed. We are heading out to be the "eyes on the ground" for our community!</w:t>
      </w:r>
    </w:p>
    <w:p w14:paraId="1C3CF34B" w14:textId="77777777" w:rsidR="00DA5ACA" w:rsidRPr="00DA5ACA" w:rsidRDefault="00DA5ACA" w:rsidP="00DA5ACA">
      <w:pPr>
        <w:numPr>
          <w:ilvl w:val="0"/>
          <w:numId w:val="16"/>
        </w:numPr>
      </w:pPr>
      <w:r w:rsidRPr="00DA5ACA">
        <w:rPr>
          <w:b/>
          <w:bCs/>
        </w:rPr>
        <w:t xml:space="preserve">Icebreaker: </w:t>
      </w:r>
      <w:r w:rsidRPr="00DA5ACA">
        <w:t>"The Sensory Countdown" (5 Min): Before leaving the classroom, have everyone stand in total silence for 60 seconds. Ask them to list three things they smell or hear that might tell us about the air (like an idling bus or construction dust).</w:t>
      </w:r>
    </w:p>
    <w:p w14:paraId="694E3D57" w14:textId="77777777" w:rsidR="00DA5ACA" w:rsidRPr="00DA5ACA" w:rsidRDefault="00DA5ACA" w:rsidP="00DA5ACA">
      <w:pPr>
        <w:numPr>
          <w:ilvl w:val="0"/>
          <w:numId w:val="16"/>
        </w:numPr>
      </w:pPr>
      <w:r w:rsidRPr="00DA5ACA">
        <w:rPr>
          <w:b/>
          <w:bCs/>
        </w:rPr>
        <w:t>Activity: Site Walk &amp; Observation (90 Min)</w:t>
      </w:r>
    </w:p>
    <w:p w14:paraId="79941C2D" w14:textId="464DFD31" w:rsidR="00DA5ACA" w:rsidRPr="00967DA4" w:rsidRDefault="00DA5ACA" w:rsidP="00DA5ACA">
      <w:pPr>
        <w:numPr>
          <w:ilvl w:val="1"/>
          <w:numId w:val="16"/>
        </w:numPr>
      </w:pPr>
      <w:r w:rsidRPr="00DA5ACA">
        <w:rPr>
          <w:b/>
          <w:bCs/>
        </w:rPr>
        <w:t>Guidance:</w:t>
      </w:r>
      <w:r w:rsidRPr="00DA5ACA">
        <w:t xml:space="preserve"> </w:t>
      </w:r>
      <w:r w:rsidR="00967DA4" w:rsidRPr="00967DA4">
        <w:t xml:space="preserve">Lead students in "Ground-Truthing" to test their digital hypotheses using their own senses. Students should document specific "Source </w:t>
      </w:r>
      <w:proofErr w:type="gramStart"/>
      <w:r w:rsidR="00967DA4" w:rsidRPr="00967DA4">
        <w:t>Emissions"—</w:t>
      </w:r>
      <w:proofErr w:type="gramEnd"/>
      <w:r w:rsidR="00967DA4" w:rsidRPr="00967DA4">
        <w:t>small-scale infrastructure like idling buses, construction dust, or dense traffic—that impact the health of their neighbors daily. Instruct them to use their Photo &amp; Sketch Log to capture images of these sources or sketch the layout of "Smell Zones" as physical evidence for their research.</w:t>
      </w:r>
    </w:p>
    <w:p w14:paraId="30014EEA" w14:textId="3C651351" w:rsidR="00567063" w:rsidRPr="00DA5ACA" w:rsidRDefault="00497D45" w:rsidP="00DA5ACA">
      <w:pPr>
        <w:numPr>
          <w:ilvl w:val="1"/>
          <w:numId w:val="16"/>
        </w:numPr>
      </w:pPr>
      <w:r>
        <w:rPr>
          <w:b/>
          <w:bCs/>
        </w:rPr>
        <w:lastRenderedPageBreak/>
        <w:t xml:space="preserve">Safety guidelines: </w:t>
      </w:r>
      <w:r w:rsidR="00967DA4" w:rsidRPr="00967DA4">
        <w:t>Check the weather forecast, accessibility, and walking distances. Ensure a facilitator (teacher or research partner) is present to support logistics and safety during the 90-minute walk.</w:t>
      </w:r>
    </w:p>
    <w:p w14:paraId="4209E7ED" w14:textId="77777777" w:rsidR="00DA5ACA" w:rsidRPr="00DA5ACA" w:rsidRDefault="00DA5ACA" w:rsidP="00DA5ACA">
      <w:pPr>
        <w:numPr>
          <w:ilvl w:val="0"/>
          <w:numId w:val="16"/>
        </w:numPr>
      </w:pPr>
      <w:r w:rsidRPr="00DA5ACA">
        <w:rPr>
          <w:b/>
          <w:bCs/>
        </w:rPr>
        <w:t>Activity: Qualitative Diary &amp; Sensory Mapping (60 Min)</w:t>
      </w:r>
    </w:p>
    <w:p w14:paraId="1113596D" w14:textId="5E0FD618" w:rsidR="00DA5ACA" w:rsidRPr="00DA5ACA" w:rsidRDefault="00DA5ACA" w:rsidP="00DA5ACA">
      <w:pPr>
        <w:numPr>
          <w:ilvl w:val="1"/>
          <w:numId w:val="16"/>
        </w:numPr>
      </w:pPr>
      <w:r w:rsidRPr="00DA5ACA">
        <w:rPr>
          <w:b/>
          <w:bCs/>
        </w:rPr>
        <w:t>Guidance:</w:t>
      </w:r>
      <w:r w:rsidRPr="00DA5ACA">
        <w:t xml:space="preserve"> </w:t>
      </w:r>
      <w:r w:rsidR="00835582" w:rsidRPr="00835582">
        <w:t xml:space="preserve">Have students move through focus areas to identify specific "Smell Zones" and describe how sensory details change near parks versus main roads. Encourage them to observe the human impact on vulnerable populations, such as children playing or elders waiting at bus stops. This is the time for intergenerational storytelling; students should listen </w:t>
      </w:r>
      <w:proofErr w:type="gramStart"/>
      <w:r w:rsidR="00835582" w:rsidRPr="00835582">
        <w:t>for</w:t>
      </w:r>
      <w:proofErr w:type="gramEnd"/>
      <w:r w:rsidR="00835582" w:rsidRPr="00835582">
        <w:t xml:space="preserve"> and record "Community Stories" about how the environment has changed or how it affects daily well-being.</w:t>
      </w:r>
    </w:p>
    <w:p w14:paraId="10C83AB0" w14:textId="77777777" w:rsidR="00DA5ACA" w:rsidRPr="00DA5ACA" w:rsidRDefault="00DA5ACA" w:rsidP="00DA5ACA">
      <w:pPr>
        <w:numPr>
          <w:ilvl w:val="0"/>
          <w:numId w:val="17"/>
        </w:numPr>
      </w:pPr>
      <w:r w:rsidRPr="00DA5ACA">
        <w:rPr>
          <w:b/>
          <w:bCs/>
        </w:rPr>
        <w:t>Activity: Digital Synthesis / Hybrid Mapping (50 Min)</w:t>
      </w:r>
    </w:p>
    <w:p w14:paraId="6C802988" w14:textId="1A87C88C" w:rsidR="00DA5ACA" w:rsidRPr="00DA5ACA" w:rsidRDefault="00DA5ACA" w:rsidP="00DA5ACA">
      <w:pPr>
        <w:numPr>
          <w:ilvl w:val="1"/>
          <w:numId w:val="17"/>
        </w:numPr>
      </w:pPr>
      <w:r w:rsidRPr="00DA5ACA">
        <w:rPr>
          <w:b/>
          <w:bCs/>
        </w:rPr>
        <w:t>Guidance:</w:t>
      </w:r>
      <w:r w:rsidRPr="00DA5ACA">
        <w:t xml:space="preserve"> </w:t>
      </w:r>
      <w:r w:rsidR="00835582" w:rsidRPr="00835582">
        <w:t xml:space="preserve">Support students as they transition into Community Advocates. Help them return to </w:t>
      </w:r>
      <w:proofErr w:type="spellStart"/>
      <w:r w:rsidR="00835582" w:rsidRPr="00835582">
        <w:t>MapMaker</w:t>
      </w:r>
      <w:proofErr w:type="spellEnd"/>
      <w:r w:rsidR="00835582" w:rsidRPr="00835582">
        <w:t xml:space="preserve"> to pinpoint the exact coordinates of the pollution sources and sensory observations identified during their walk. They should merge their analog findings into the digital space by adding custom markers that include their sensory notes and links to their site photos.</w:t>
      </w:r>
    </w:p>
    <w:p w14:paraId="4F47EF29" w14:textId="77777777" w:rsidR="00DA5ACA" w:rsidRPr="00DA5ACA" w:rsidRDefault="00DA5ACA" w:rsidP="00DA5ACA">
      <w:pPr>
        <w:numPr>
          <w:ilvl w:val="0"/>
          <w:numId w:val="17"/>
        </w:numPr>
      </w:pPr>
      <w:r w:rsidRPr="00DA5ACA">
        <w:rPr>
          <w:b/>
          <w:bCs/>
        </w:rPr>
        <w:t>Activity: Synthesis &amp; Spatial Storytelling (60 Min + 60 Min)</w:t>
      </w:r>
    </w:p>
    <w:p w14:paraId="15AEE1B2" w14:textId="190FD01C" w:rsidR="00DA5ACA" w:rsidRPr="00DA5ACA" w:rsidRDefault="00DA5ACA" w:rsidP="00DA5ACA">
      <w:pPr>
        <w:numPr>
          <w:ilvl w:val="1"/>
          <w:numId w:val="17"/>
        </w:numPr>
      </w:pPr>
      <w:r w:rsidRPr="00DA5ACA">
        <w:rPr>
          <w:b/>
          <w:bCs/>
        </w:rPr>
        <w:t>Guidance:</w:t>
      </w:r>
      <w:r w:rsidRPr="00DA5ACA">
        <w:t xml:space="preserve"> </w:t>
      </w:r>
      <w:r w:rsidR="00FC6964" w:rsidRPr="00FC6964">
        <w:t xml:space="preserve">Encourage students to use the </w:t>
      </w:r>
      <w:r w:rsidR="00FC6964" w:rsidRPr="00FC6964">
        <w:rPr>
          <w:b/>
          <w:bCs/>
        </w:rPr>
        <w:t>3D View</w:t>
      </w:r>
      <w:r w:rsidR="00FC6964" w:rsidRPr="00FC6964">
        <w:t xml:space="preserve"> in </w:t>
      </w:r>
      <w:proofErr w:type="spellStart"/>
      <w:r w:rsidR="00FC6964" w:rsidRPr="00FC6964">
        <w:t>MapMaker</w:t>
      </w:r>
      <w:proofErr w:type="spellEnd"/>
      <w:r w:rsidR="00FC6964" w:rsidRPr="00FC6964">
        <w:t xml:space="preserve"> to see how buildings and infrastructure change the narrative of their neighborhood. Have them identify evidence-based solutions, such as a </w:t>
      </w:r>
      <w:r w:rsidR="00FC6964" w:rsidRPr="00FC6964">
        <w:rPr>
          <w:b/>
          <w:bCs/>
        </w:rPr>
        <w:t>"Green Shield" of trees</w:t>
      </w:r>
      <w:r w:rsidR="00FC6964" w:rsidRPr="00FC6964">
        <w:t>, to protect the vulnerable spots they found. For the final exposition, students should present their "Spatial Story," explaining how their hybrid map—combining digital data and personal experience—proves their community deserves environmental justice.</w:t>
      </w:r>
    </w:p>
    <w:p w14:paraId="375E7068" w14:textId="6CC37FB6" w:rsidR="00FC6964" w:rsidRDefault="00FC6964" w:rsidP="0063055C">
      <w:pPr>
        <w:rPr>
          <w:b/>
          <w:bCs/>
        </w:rPr>
      </w:pPr>
      <w:r>
        <w:rPr>
          <w:b/>
          <w:bCs/>
        </w:rPr>
        <w:br w:type="page"/>
      </w:r>
    </w:p>
    <w:p w14:paraId="23074F65" w14:textId="77777777" w:rsidR="00FC6964" w:rsidRDefault="00FC6964" w:rsidP="0063055C">
      <w:pPr>
        <w:rPr>
          <w:b/>
          <w:bCs/>
        </w:rPr>
      </w:pPr>
    </w:p>
    <w:p w14:paraId="7308DA6C" w14:textId="20DF737E" w:rsidR="0063055C" w:rsidRPr="0063055C" w:rsidRDefault="0063055C" w:rsidP="00FC6964">
      <w:pPr>
        <w:pStyle w:val="Heading2"/>
      </w:pPr>
      <w:bookmarkStart w:id="5" w:name="_Toc228378128"/>
      <w:r w:rsidRPr="0063055C">
        <w:t>A Note on Inviting Community Members</w:t>
      </w:r>
      <w:bookmarkEnd w:id="5"/>
    </w:p>
    <w:p w14:paraId="4A129D62" w14:textId="72172951" w:rsidR="0063055C" w:rsidRPr="0063055C" w:rsidRDefault="0063055C" w:rsidP="0063055C">
      <w:r w:rsidRPr="0063055C">
        <w:t>Participatory mapping is most powerful when it serves as a bridge between students, local stakeholders, and grassroots organizations. Inviting community members into the classroom or the fieldwork site transforms the map from a technical exercise into a living record of collective knowledge and advocacy.</w:t>
      </w:r>
    </w:p>
    <w:p w14:paraId="472C96B6" w14:textId="77777777" w:rsidR="0063055C" w:rsidRPr="0063055C" w:rsidRDefault="0063055C" w:rsidP="0063055C">
      <w:r w:rsidRPr="0063055C">
        <w:t xml:space="preserve">During the </w:t>
      </w:r>
      <w:proofErr w:type="spellStart"/>
      <w:r w:rsidRPr="0063055C">
        <w:rPr>
          <w:b/>
          <w:bCs/>
        </w:rPr>
        <w:t>Mapcraft</w:t>
      </w:r>
      <w:proofErr w:type="spellEnd"/>
      <w:r w:rsidRPr="0063055C">
        <w:t xml:space="preserve"> project, we have cultivated partnerships with local leaders who can be instrumental in grounding your students' research in real-world D.C. contexts:</w:t>
      </w:r>
    </w:p>
    <w:p w14:paraId="149EA35B" w14:textId="77777777" w:rsidR="0063055C" w:rsidRPr="0063055C" w:rsidRDefault="0063055C" w:rsidP="0063055C">
      <w:pPr>
        <w:numPr>
          <w:ilvl w:val="0"/>
          <w:numId w:val="19"/>
        </w:numPr>
      </w:pPr>
      <w:r w:rsidRPr="0063055C">
        <w:rPr>
          <w:b/>
          <w:bCs/>
        </w:rPr>
        <w:t>Erica Green Inc.:</w:t>
      </w:r>
      <w:r w:rsidRPr="0063055C">
        <w:t xml:space="preserve"> As a leader in environmental education and community wellness, Erica Green provides deep expertise in engaging Black communities, particularly through intergenerational place-based models that link youth with seniors and veterans in Ward 8.</w:t>
      </w:r>
    </w:p>
    <w:p w14:paraId="24ED885E" w14:textId="77777777" w:rsidR="0063055C" w:rsidRPr="0063055C" w:rsidRDefault="0063055C" w:rsidP="0063055C">
      <w:pPr>
        <w:numPr>
          <w:ilvl w:val="0"/>
          <w:numId w:val="19"/>
        </w:numPr>
      </w:pPr>
      <w:r w:rsidRPr="0063055C">
        <w:rPr>
          <w:b/>
          <w:bCs/>
        </w:rPr>
        <w:t>Chesapeake Bay Trust (CBT):</w:t>
      </w:r>
      <w:r w:rsidRPr="0063055C">
        <w:t xml:space="preserve"> This organization is a vital ally for environmental advocacy and urban forestry; their representatives can explain how students can use their maps to apply for grants that empower people to take environmental action in their own neighborhoods.</w:t>
      </w:r>
    </w:p>
    <w:p w14:paraId="47953B5D" w14:textId="77777777" w:rsidR="0063055C" w:rsidRPr="0063055C" w:rsidRDefault="0063055C" w:rsidP="0063055C">
      <w:pPr>
        <w:rPr>
          <w:b/>
          <w:bCs/>
        </w:rPr>
      </w:pPr>
      <w:r w:rsidRPr="0063055C">
        <w:rPr>
          <w:b/>
          <w:bCs/>
        </w:rPr>
        <w:t>Expanding the Network for Phase 2</w:t>
      </w:r>
    </w:p>
    <w:p w14:paraId="431347FC" w14:textId="77777777" w:rsidR="0063055C" w:rsidRPr="0063055C" w:rsidRDefault="0063055C" w:rsidP="0063055C">
      <w:r w:rsidRPr="0063055C">
        <w:t>While Erica Green Inc. and CBT are key partners, Phase 2 is an excellent time to open the "dialogic space" to other local actors who can interact with students during their site walks or final presentations:</w:t>
      </w:r>
    </w:p>
    <w:p w14:paraId="55BD6949" w14:textId="77777777" w:rsidR="0063055C" w:rsidRPr="0063055C" w:rsidRDefault="0063055C" w:rsidP="0063055C">
      <w:pPr>
        <w:numPr>
          <w:ilvl w:val="0"/>
          <w:numId w:val="20"/>
        </w:numPr>
      </w:pPr>
      <w:r w:rsidRPr="0063055C">
        <w:rPr>
          <w:b/>
          <w:bCs/>
        </w:rPr>
        <w:t>Local Neighbors &amp; Family Members:</w:t>
      </w:r>
      <w:r w:rsidRPr="0063055C">
        <w:t xml:space="preserve"> Encourage students to interview residents or elders who have lived in Wards 7 or 8 for decades; their spatial narratives can provide historical context on how the neighborhood’s air and health have changed over time.</w:t>
      </w:r>
    </w:p>
    <w:p w14:paraId="79C6904A" w14:textId="0D467775" w:rsidR="0063055C" w:rsidRPr="0063055C" w:rsidRDefault="0063055C" w:rsidP="0063055C">
      <w:pPr>
        <w:numPr>
          <w:ilvl w:val="0"/>
          <w:numId w:val="20"/>
        </w:numPr>
      </w:pPr>
      <w:r w:rsidRPr="0063055C">
        <w:rPr>
          <w:b/>
          <w:bCs/>
        </w:rPr>
        <w:t>Grassroots Environmental Justice Advocates:</w:t>
      </w:r>
      <w:r w:rsidRPr="0063055C">
        <w:t xml:space="preserve"> Small, neighborhood-based groups can share how they use mapping to challenge conventional representations of their communities and fight for better infrastructure.</w:t>
      </w:r>
    </w:p>
    <w:p w14:paraId="519A5FF7" w14:textId="77777777" w:rsidR="0063055C" w:rsidRPr="0063055C" w:rsidRDefault="0063055C" w:rsidP="0063055C">
      <w:pPr>
        <w:numPr>
          <w:ilvl w:val="0"/>
          <w:numId w:val="20"/>
        </w:numPr>
      </w:pPr>
      <w:r w:rsidRPr="0063055C">
        <w:rPr>
          <w:b/>
          <w:bCs/>
        </w:rPr>
        <w:t>School Alumni &amp; Local Business Owners:</w:t>
      </w:r>
      <w:r w:rsidRPr="0063055C">
        <w:t xml:space="preserve"> These individuals can provide a unique perspective on the "Lived Environment," helping students identify specific source emissions or "healing" spaces that are only known to those who work and live there daily.</w:t>
      </w:r>
    </w:p>
    <w:p w14:paraId="2A6074F4" w14:textId="77777777" w:rsidR="0063055C" w:rsidRPr="0063055C" w:rsidRDefault="0063055C" w:rsidP="0063055C">
      <w:r w:rsidRPr="0063055C">
        <w:rPr>
          <w:b/>
          <w:bCs/>
        </w:rPr>
        <w:lastRenderedPageBreak/>
        <w:t>Teacher Tip:</w:t>
      </w:r>
      <w:r w:rsidRPr="0063055C">
        <w:t xml:space="preserve"> When community experts join the site walk, encourage them to share "untold stories" of the neighborhood. This helps students understand that while </w:t>
      </w:r>
      <w:proofErr w:type="spellStart"/>
      <w:r w:rsidRPr="0063055C">
        <w:rPr>
          <w:b/>
          <w:bCs/>
        </w:rPr>
        <w:t>MapMaker</w:t>
      </w:r>
      <w:proofErr w:type="spellEnd"/>
      <w:r w:rsidRPr="0063055C">
        <w:t xml:space="preserve"> provides the data, the community provides the soul and the context for that data.</w:t>
      </w:r>
    </w:p>
    <w:p w14:paraId="1F4147E2" w14:textId="77777777" w:rsidR="00F2251B" w:rsidRDefault="00F2251B"/>
    <w:p w14:paraId="34BF4911" w14:textId="3AB3E0F6" w:rsidR="00657E4C" w:rsidRPr="00966EB1" w:rsidRDefault="00FC6964" w:rsidP="00FC6964">
      <w:pPr>
        <w:pStyle w:val="Heading2"/>
      </w:pPr>
      <w:bookmarkStart w:id="6" w:name="_Toc228378129"/>
      <w:r>
        <w:t>References</w:t>
      </w:r>
      <w:bookmarkEnd w:id="6"/>
    </w:p>
    <w:sdt>
      <w:sdtPr>
        <w:rPr>
          <w:rFonts w:ascii="Aptos" w:hAnsi="Aptos"/>
          <w:color w:val="000000"/>
        </w:rPr>
        <w:tag w:val="MENDELEY_BIBLIOGRAPHY"/>
        <w:id w:val="-840464215"/>
        <w:placeholder>
          <w:docPart w:val="DefaultPlaceholder_-1854013440"/>
        </w:placeholder>
      </w:sdtPr>
      <w:sdtEndPr>
        <w:rPr>
          <w:b/>
          <w:bCs/>
        </w:rPr>
      </w:sdtEndPr>
      <w:sdtContent>
        <w:p w14:paraId="61AB3268" w14:textId="77777777" w:rsidR="008C1FFB" w:rsidRPr="008C1FFB" w:rsidRDefault="008C1FFB">
          <w:pPr>
            <w:autoSpaceDE w:val="0"/>
            <w:autoSpaceDN w:val="0"/>
            <w:ind w:hanging="480"/>
            <w:divId w:val="456223927"/>
            <w:rPr>
              <w:rFonts w:ascii="Aptos" w:eastAsia="Times New Roman" w:hAnsi="Aptos"/>
              <w:color w:val="000000"/>
              <w:kern w:val="0"/>
              <w14:ligatures w14:val="none"/>
            </w:rPr>
          </w:pPr>
          <w:r w:rsidRPr="008C1FFB">
            <w:rPr>
              <w:rFonts w:ascii="Aptos" w:eastAsia="Times New Roman" w:hAnsi="Aptos"/>
              <w:color w:val="000000"/>
            </w:rPr>
            <w:t xml:space="preserve">Blanchet-Cohen, N., &amp; Reilly, R. C. (2013). Teachers’ perspectives on environmental education in multicultural contexts: Towards </w:t>
          </w:r>
          <w:proofErr w:type="gramStart"/>
          <w:r w:rsidRPr="008C1FFB">
            <w:rPr>
              <w:rFonts w:ascii="Aptos" w:eastAsia="Times New Roman" w:hAnsi="Aptos"/>
              <w:color w:val="000000"/>
            </w:rPr>
            <w:t>culturally-responsive</w:t>
          </w:r>
          <w:proofErr w:type="gramEnd"/>
          <w:r w:rsidRPr="008C1FFB">
            <w:rPr>
              <w:rFonts w:ascii="Aptos" w:eastAsia="Times New Roman" w:hAnsi="Aptos"/>
              <w:color w:val="000000"/>
            </w:rPr>
            <w:t xml:space="preserve"> environmental education. </w:t>
          </w:r>
          <w:r w:rsidRPr="008C1FFB">
            <w:rPr>
              <w:rFonts w:ascii="Aptos" w:eastAsia="Times New Roman" w:hAnsi="Aptos"/>
              <w:i/>
              <w:iCs/>
              <w:color w:val="000000"/>
            </w:rPr>
            <w:t>Teaching and Teacher Education</w:t>
          </w:r>
          <w:r w:rsidRPr="008C1FFB">
            <w:rPr>
              <w:rFonts w:ascii="Aptos" w:eastAsia="Times New Roman" w:hAnsi="Aptos"/>
              <w:color w:val="000000"/>
            </w:rPr>
            <w:t xml:space="preserve">, </w:t>
          </w:r>
          <w:r w:rsidRPr="008C1FFB">
            <w:rPr>
              <w:rFonts w:ascii="Aptos" w:eastAsia="Times New Roman" w:hAnsi="Aptos"/>
              <w:i/>
              <w:iCs/>
              <w:color w:val="000000"/>
            </w:rPr>
            <w:t>36</w:t>
          </w:r>
          <w:r w:rsidRPr="008C1FFB">
            <w:rPr>
              <w:rFonts w:ascii="Aptos" w:eastAsia="Times New Roman" w:hAnsi="Aptos"/>
              <w:color w:val="000000"/>
            </w:rPr>
            <w:t>, 12–22. https://doi.org/10.1016/j.tate.2013.07.001</w:t>
          </w:r>
        </w:p>
        <w:p w14:paraId="7FB9A66E" w14:textId="77777777" w:rsidR="008C1FFB" w:rsidRPr="008C1FFB" w:rsidRDefault="008C1FFB">
          <w:pPr>
            <w:autoSpaceDE w:val="0"/>
            <w:autoSpaceDN w:val="0"/>
            <w:ind w:hanging="480"/>
            <w:divId w:val="1345328529"/>
            <w:rPr>
              <w:rFonts w:ascii="Aptos" w:eastAsia="Times New Roman" w:hAnsi="Aptos"/>
              <w:color w:val="000000"/>
            </w:rPr>
          </w:pPr>
          <w:r w:rsidRPr="008C1FFB">
            <w:rPr>
              <w:rFonts w:ascii="Aptos" w:eastAsia="Times New Roman" w:hAnsi="Aptos"/>
              <w:color w:val="000000"/>
            </w:rPr>
            <w:t xml:space="preserve">Brown, G., &amp; </w:t>
          </w:r>
          <w:proofErr w:type="spellStart"/>
          <w:r w:rsidRPr="008C1FFB">
            <w:rPr>
              <w:rFonts w:ascii="Aptos" w:eastAsia="Times New Roman" w:hAnsi="Aptos"/>
              <w:color w:val="000000"/>
            </w:rPr>
            <w:t>Kyttä</w:t>
          </w:r>
          <w:proofErr w:type="spellEnd"/>
          <w:r w:rsidRPr="008C1FFB">
            <w:rPr>
              <w:rFonts w:ascii="Aptos" w:eastAsia="Times New Roman" w:hAnsi="Aptos"/>
              <w:color w:val="000000"/>
            </w:rPr>
            <w:t xml:space="preserve">, M. (2018). Key issues and priorities in participatory mapping: Toward integration or increased specialization? </w:t>
          </w:r>
          <w:r w:rsidRPr="008C1FFB">
            <w:rPr>
              <w:rFonts w:ascii="Aptos" w:eastAsia="Times New Roman" w:hAnsi="Aptos"/>
              <w:i/>
              <w:iCs/>
              <w:color w:val="000000"/>
            </w:rPr>
            <w:t>Applied Geography</w:t>
          </w:r>
          <w:r w:rsidRPr="008C1FFB">
            <w:rPr>
              <w:rFonts w:ascii="Aptos" w:eastAsia="Times New Roman" w:hAnsi="Aptos"/>
              <w:color w:val="000000"/>
            </w:rPr>
            <w:t xml:space="preserve">, </w:t>
          </w:r>
          <w:r w:rsidRPr="008C1FFB">
            <w:rPr>
              <w:rFonts w:ascii="Aptos" w:eastAsia="Times New Roman" w:hAnsi="Aptos"/>
              <w:i/>
              <w:iCs/>
              <w:color w:val="000000"/>
            </w:rPr>
            <w:t>95</w:t>
          </w:r>
          <w:r w:rsidRPr="008C1FFB">
            <w:rPr>
              <w:rFonts w:ascii="Aptos" w:eastAsia="Times New Roman" w:hAnsi="Aptos"/>
              <w:color w:val="000000"/>
            </w:rPr>
            <w:t>(December 2017), 1–8. https://doi.org/10.1016/j.apgeog.2018.04.002</w:t>
          </w:r>
        </w:p>
        <w:p w14:paraId="1032C452" w14:textId="77777777" w:rsidR="008C1FFB" w:rsidRPr="008C1FFB" w:rsidRDefault="008C1FFB">
          <w:pPr>
            <w:autoSpaceDE w:val="0"/>
            <w:autoSpaceDN w:val="0"/>
            <w:ind w:hanging="480"/>
            <w:divId w:val="1522889195"/>
            <w:rPr>
              <w:rFonts w:ascii="Aptos" w:eastAsia="Times New Roman" w:hAnsi="Aptos"/>
              <w:color w:val="000000"/>
            </w:rPr>
          </w:pPr>
          <w:r w:rsidRPr="008C1FFB">
            <w:rPr>
              <w:rFonts w:ascii="Aptos" w:eastAsia="Times New Roman" w:hAnsi="Aptos"/>
              <w:color w:val="000000"/>
            </w:rPr>
            <w:t xml:space="preserve">Gay, G. (2022). Preparing for Culturally Responsive Teaching. </w:t>
          </w:r>
          <w:r w:rsidRPr="008C1FFB">
            <w:rPr>
              <w:rFonts w:ascii="Aptos" w:eastAsia="Times New Roman" w:hAnsi="Aptos"/>
              <w:i/>
              <w:iCs/>
              <w:color w:val="000000"/>
            </w:rPr>
            <w:t>Journal of Teacher Education</w:t>
          </w:r>
          <w:r w:rsidRPr="008C1FFB">
            <w:rPr>
              <w:rFonts w:ascii="Aptos" w:eastAsia="Times New Roman" w:hAnsi="Aptos"/>
              <w:color w:val="000000"/>
            </w:rPr>
            <w:t xml:space="preserve">, </w:t>
          </w:r>
          <w:r w:rsidRPr="008C1FFB">
            <w:rPr>
              <w:rFonts w:ascii="Aptos" w:eastAsia="Times New Roman" w:hAnsi="Aptos"/>
              <w:i/>
              <w:iCs/>
              <w:color w:val="000000"/>
            </w:rPr>
            <w:t>53</w:t>
          </w:r>
          <w:r w:rsidRPr="008C1FFB">
            <w:rPr>
              <w:rFonts w:ascii="Aptos" w:eastAsia="Times New Roman" w:hAnsi="Aptos"/>
              <w:color w:val="000000"/>
            </w:rPr>
            <w:t>(2), 106–116. https://doi.org/https://doi.org/10.1177/0022487102053002003</w:t>
          </w:r>
        </w:p>
        <w:p w14:paraId="06A24919" w14:textId="77777777" w:rsidR="008C1FFB" w:rsidRPr="008C1FFB" w:rsidRDefault="008C1FFB">
          <w:pPr>
            <w:autoSpaceDE w:val="0"/>
            <w:autoSpaceDN w:val="0"/>
            <w:ind w:hanging="480"/>
            <w:divId w:val="488178770"/>
            <w:rPr>
              <w:rFonts w:ascii="Aptos" w:eastAsia="Times New Roman" w:hAnsi="Aptos"/>
              <w:color w:val="000000"/>
            </w:rPr>
          </w:pPr>
          <w:proofErr w:type="spellStart"/>
          <w:r w:rsidRPr="008C1FFB">
            <w:rPr>
              <w:rFonts w:ascii="Aptos" w:eastAsia="Times New Roman" w:hAnsi="Aptos"/>
              <w:color w:val="000000"/>
            </w:rPr>
            <w:t>Klonner</w:t>
          </w:r>
          <w:proofErr w:type="spellEnd"/>
          <w:r w:rsidRPr="008C1FFB">
            <w:rPr>
              <w:rFonts w:ascii="Aptos" w:eastAsia="Times New Roman" w:hAnsi="Aptos"/>
              <w:color w:val="000000"/>
            </w:rPr>
            <w:t xml:space="preserve">, C., </w:t>
          </w:r>
          <w:proofErr w:type="spellStart"/>
          <w:r w:rsidRPr="008C1FFB">
            <w:rPr>
              <w:rFonts w:ascii="Aptos" w:eastAsia="Times New Roman" w:hAnsi="Aptos"/>
              <w:color w:val="000000"/>
            </w:rPr>
            <w:t>Usón</w:t>
          </w:r>
          <w:proofErr w:type="spellEnd"/>
          <w:r w:rsidRPr="008C1FFB">
            <w:rPr>
              <w:rFonts w:ascii="Aptos" w:eastAsia="Times New Roman" w:hAnsi="Aptos"/>
              <w:color w:val="000000"/>
            </w:rPr>
            <w:t xml:space="preserve">, T. J., </w:t>
          </w:r>
          <w:proofErr w:type="spellStart"/>
          <w:r w:rsidRPr="008C1FFB">
            <w:rPr>
              <w:rFonts w:ascii="Aptos" w:eastAsia="Times New Roman" w:hAnsi="Aptos"/>
              <w:color w:val="000000"/>
            </w:rPr>
            <w:t>Aeschbach</w:t>
          </w:r>
          <w:proofErr w:type="spellEnd"/>
          <w:r w:rsidRPr="008C1FFB">
            <w:rPr>
              <w:rFonts w:ascii="Aptos" w:eastAsia="Times New Roman" w:hAnsi="Aptos"/>
              <w:color w:val="000000"/>
            </w:rPr>
            <w:t xml:space="preserve">, N., &amp; </w:t>
          </w:r>
          <w:proofErr w:type="spellStart"/>
          <w:r w:rsidRPr="008C1FFB">
            <w:rPr>
              <w:rFonts w:ascii="Aptos" w:eastAsia="Times New Roman" w:hAnsi="Aptos"/>
              <w:color w:val="000000"/>
            </w:rPr>
            <w:t>Höfle</w:t>
          </w:r>
          <w:proofErr w:type="spellEnd"/>
          <w:r w:rsidRPr="008C1FFB">
            <w:rPr>
              <w:rFonts w:ascii="Aptos" w:eastAsia="Times New Roman" w:hAnsi="Aptos"/>
              <w:color w:val="000000"/>
            </w:rPr>
            <w:t xml:space="preserve">, B. (2021). Participatory Mapping and Visualization of Local Knowledge: An Example from Eberbach, Germany. </w:t>
          </w:r>
          <w:r w:rsidRPr="008C1FFB">
            <w:rPr>
              <w:rFonts w:ascii="Aptos" w:eastAsia="Times New Roman" w:hAnsi="Aptos"/>
              <w:i/>
              <w:iCs/>
              <w:color w:val="000000"/>
            </w:rPr>
            <w:t>International Journal of Disaster Risk Science</w:t>
          </w:r>
          <w:r w:rsidRPr="008C1FFB">
            <w:rPr>
              <w:rFonts w:ascii="Aptos" w:eastAsia="Times New Roman" w:hAnsi="Aptos"/>
              <w:color w:val="000000"/>
            </w:rPr>
            <w:t xml:space="preserve">, </w:t>
          </w:r>
          <w:r w:rsidRPr="008C1FFB">
            <w:rPr>
              <w:rFonts w:ascii="Aptos" w:eastAsia="Times New Roman" w:hAnsi="Aptos"/>
              <w:i/>
              <w:iCs/>
              <w:color w:val="000000"/>
            </w:rPr>
            <w:t>12</w:t>
          </w:r>
          <w:r w:rsidRPr="008C1FFB">
            <w:rPr>
              <w:rFonts w:ascii="Aptos" w:eastAsia="Times New Roman" w:hAnsi="Aptos"/>
              <w:color w:val="000000"/>
            </w:rPr>
            <w:t>(1), 56–71. https://doi.org/10.1007/s13753-020-00312-8</w:t>
          </w:r>
        </w:p>
        <w:p w14:paraId="1ADAE640" w14:textId="77777777" w:rsidR="008C1FFB" w:rsidRPr="008C1FFB" w:rsidRDefault="008C1FFB">
          <w:pPr>
            <w:autoSpaceDE w:val="0"/>
            <w:autoSpaceDN w:val="0"/>
            <w:ind w:hanging="480"/>
            <w:divId w:val="1001932396"/>
            <w:rPr>
              <w:rFonts w:ascii="Aptos" w:eastAsia="Times New Roman" w:hAnsi="Aptos"/>
              <w:color w:val="000000"/>
            </w:rPr>
          </w:pPr>
          <w:r w:rsidRPr="008C1FFB">
            <w:rPr>
              <w:rFonts w:ascii="Aptos" w:eastAsia="Times New Roman" w:hAnsi="Aptos"/>
              <w:color w:val="000000"/>
            </w:rPr>
            <w:t xml:space="preserve">Swords, J., Jeffries, M., East, H., &amp; Messer, S. (2019). Mapping the City: participatory mapping with young people. </w:t>
          </w:r>
          <w:r w:rsidRPr="008C1FFB">
            <w:rPr>
              <w:rFonts w:ascii="Aptos" w:eastAsia="Times New Roman" w:hAnsi="Aptos"/>
              <w:i/>
              <w:iCs/>
              <w:color w:val="000000"/>
            </w:rPr>
            <w:t>Geography</w:t>
          </w:r>
          <w:r w:rsidRPr="008C1FFB">
            <w:rPr>
              <w:rFonts w:ascii="Aptos" w:eastAsia="Times New Roman" w:hAnsi="Aptos"/>
              <w:color w:val="000000"/>
            </w:rPr>
            <w:t xml:space="preserve">, </w:t>
          </w:r>
          <w:r w:rsidRPr="008C1FFB">
            <w:rPr>
              <w:rFonts w:ascii="Aptos" w:eastAsia="Times New Roman" w:hAnsi="Aptos"/>
              <w:i/>
              <w:iCs/>
              <w:color w:val="000000"/>
            </w:rPr>
            <w:t>104</w:t>
          </w:r>
          <w:r w:rsidRPr="008C1FFB">
            <w:rPr>
              <w:rFonts w:ascii="Aptos" w:eastAsia="Times New Roman" w:hAnsi="Aptos"/>
              <w:color w:val="000000"/>
            </w:rPr>
            <w:t>(3), 141–147. https://doi.org/10.1080/00167487.2019.12094077</w:t>
          </w:r>
        </w:p>
        <w:p w14:paraId="5ABFF87E" w14:textId="77777777" w:rsidR="008C1FFB" w:rsidRPr="008C1FFB" w:rsidRDefault="008C1FFB">
          <w:pPr>
            <w:autoSpaceDE w:val="0"/>
            <w:autoSpaceDN w:val="0"/>
            <w:ind w:hanging="480"/>
            <w:divId w:val="723143843"/>
            <w:rPr>
              <w:rFonts w:ascii="Aptos" w:eastAsia="Times New Roman" w:hAnsi="Aptos"/>
              <w:color w:val="000000"/>
            </w:rPr>
          </w:pPr>
          <w:r w:rsidRPr="008C1FFB">
            <w:rPr>
              <w:rFonts w:ascii="Aptos" w:eastAsia="Times New Roman" w:hAnsi="Aptos"/>
              <w:color w:val="000000"/>
            </w:rPr>
            <w:t xml:space="preserve">Wilson, K., Coen, S. E., </w:t>
          </w:r>
          <w:proofErr w:type="spellStart"/>
          <w:r w:rsidRPr="008C1FFB">
            <w:rPr>
              <w:rFonts w:ascii="Aptos" w:eastAsia="Times New Roman" w:hAnsi="Aptos"/>
              <w:color w:val="000000"/>
            </w:rPr>
            <w:t>Piaskoski</w:t>
          </w:r>
          <w:proofErr w:type="spellEnd"/>
          <w:r w:rsidRPr="008C1FFB">
            <w:rPr>
              <w:rFonts w:ascii="Aptos" w:eastAsia="Times New Roman" w:hAnsi="Aptos"/>
              <w:color w:val="000000"/>
            </w:rPr>
            <w:t xml:space="preserve">, A., &amp; Gilliland, J. A. (2019). Children’s perspectives on </w:t>
          </w:r>
          <w:proofErr w:type="spellStart"/>
          <w:r w:rsidRPr="008C1FFB">
            <w:rPr>
              <w:rFonts w:ascii="Aptos" w:eastAsia="Times New Roman" w:hAnsi="Aptos"/>
              <w:color w:val="000000"/>
            </w:rPr>
            <w:t>neighbourhood</w:t>
          </w:r>
          <w:proofErr w:type="spellEnd"/>
          <w:r w:rsidRPr="008C1FFB">
            <w:rPr>
              <w:rFonts w:ascii="Aptos" w:eastAsia="Times New Roman" w:hAnsi="Aptos"/>
              <w:color w:val="000000"/>
            </w:rPr>
            <w:t xml:space="preserve"> barriers and enablers to active school travel: A participatory mapping study. </w:t>
          </w:r>
          <w:r w:rsidRPr="008C1FFB">
            <w:rPr>
              <w:rFonts w:ascii="Aptos" w:eastAsia="Times New Roman" w:hAnsi="Aptos"/>
              <w:i/>
              <w:iCs/>
              <w:color w:val="000000"/>
            </w:rPr>
            <w:t>Canadian Geographer</w:t>
          </w:r>
          <w:r w:rsidRPr="008C1FFB">
            <w:rPr>
              <w:rFonts w:ascii="Aptos" w:eastAsia="Times New Roman" w:hAnsi="Aptos"/>
              <w:color w:val="000000"/>
            </w:rPr>
            <w:t xml:space="preserve">, </w:t>
          </w:r>
          <w:r w:rsidRPr="008C1FFB">
            <w:rPr>
              <w:rFonts w:ascii="Aptos" w:eastAsia="Times New Roman" w:hAnsi="Aptos"/>
              <w:i/>
              <w:iCs/>
              <w:color w:val="000000"/>
            </w:rPr>
            <w:t>63</w:t>
          </w:r>
          <w:r w:rsidRPr="008C1FFB">
            <w:rPr>
              <w:rFonts w:ascii="Aptos" w:eastAsia="Times New Roman" w:hAnsi="Aptos"/>
              <w:color w:val="000000"/>
            </w:rPr>
            <w:t>(1), 112–128. https://doi.org/10.1111/cag.12488</w:t>
          </w:r>
        </w:p>
        <w:p w14:paraId="56948420" w14:textId="7A9B977C" w:rsidR="00657E4C" w:rsidRPr="00657E4C" w:rsidRDefault="008C1FFB" w:rsidP="00E21F05">
          <w:pPr>
            <w:tabs>
              <w:tab w:val="left" w:pos="540"/>
            </w:tabs>
            <w:autoSpaceDE w:val="0"/>
            <w:autoSpaceDN w:val="0"/>
            <w:ind w:left="450" w:hanging="450"/>
            <w:rPr>
              <w:b/>
              <w:bCs/>
            </w:rPr>
          </w:pPr>
          <w:r w:rsidRPr="008C1FFB">
            <w:rPr>
              <w:rFonts w:ascii="Aptos" w:eastAsia="Times New Roman" w:hAnsi="Aptos"/>
              <w:color w:val="000000"/>
            </w:rPr>
            <w:t xml:space="preserve">Yorke, L., Tate, S., &amp; Davis, M. (2021). </w:t>
          </w:r>
          <w:r w:rsidRPr="008C1FFB">
            <w:rPr>
              <w:rFonts w:ascii="Aptos" w:eastAsia="Times New Roman" w:hAnsi="Aptos"/>
              <w:i/>
              <w:iCs/>
              <w:color w:val="000000"/>
            </w:rPr>
            <w:t>New to teaching geography</w:t>
          </w:r>
          <w:r w:rsidRPr="008C1FFB">
            <w:rPr>
              <w:rFonts w:ascii="Aptos" w:eastAsia="Times New Roman" w:hAnsi="Aptos"/>
              <w:color w:val="000000"/>
            </w:rPr>
            <w:t>. Royal Geographical Society (with IBG). </w:t>
          </w:r>
        </w:p>
      </w:sdtContent>
    </w:sdt>
    <w:sectPr w:rsidR="00657E4C" w:rsidRPr="00657E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D0A52" w14:textId="77777777" w:rsidR="00435760" w:rsidRDefault="00435760" w:rsidP="00B46747">
      <w:pPr>
        <w:spacing w:after="0" w:line="240" w:lineRule="auto"/>
      </w:pPr>
      <w:r>
        <w:separator/>
      </w:r>
    </w:p>
  </w:endnote>
  <w:endnote w:type="continuationSeparator" w:id="0">
    <w:p w14:paraId="790B0AEB" w14:textId="77777777" w:rsidR="00435760" w:rsidRDefault="00435760" w:rsidP="00B467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2FCA0" w14:textId="77777777" w:rsidR="00EB792D" w:rsidRDefault="00EB79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8899437"/>
      <w:docPartObj>
        <w:docPartGallery w:val="Page Numbers (Bottom of Page)"/>
        <w:docPartUnique/>
      </w:docPartObj>
    </w:sdtPr>
    <w:sdtEndPr>
      <w:rPr>
        <w:noProof/>
      </w:rPr>
    </w:sdtEndPr>
    <w:sdtContent>
      <w:p w14:paraId="67F18698" w14:textId="51EFB5C6" w:rsidR="000029EF" w:rsidRDefault="000029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EF35895" w14:textId="77777777" w:rsidR="000029EF" w:rsidRDefault="000029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1E2FB" w14:textId="77777777" w:rsidR="00EB792D" w:rsidRDefault="00EB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1FA4B" w14:textId="77777777" w:rsidR="00435760" w:rsidRDefault="00435760" w:rsidP="00B46747">
      <w:pPr>
        <w:spacing w:after="0" w:line="240" w:lineRule="auto"/>
      </w:pPr>
      <w:r>
        <w:separator/>
      </w:r>
    </w:p>
  </w:footnote>
  <w:footnote w:type="continuationSeparator" w:id="0">
    <w:p w14:paraId="397DE1C2" w14:textId="77777777" w:rsidR="00435760" w:rsidRDefault="00435760" w:rsidP="00B46747">
      <w:pPr>
        <w:spacing w:after="0" w:line="240" w:lineRule="auto"/>
      </w:pPr>
      <w:r>
        <w:continuationSeparator/>
      </w:r>
    </w:p>
  </w:footnote>
  <w:footnote w:id="1">
    <w:p w14:paraId="441D1D12" w14:textId="35ED8262" w:rsidR="00F8398D" w:rsidRDefault="00F8398D">
      <w:pPr>
        <w:pStyle w:val="FootnoteText"/>
      </w:pPr>
      <w:r>
        <w:rPr>
          <w:rStyle w:val="FootnoteReference"/>
        </w:rPr>
        <w:footnoteRef/>
      </w:r>
      <w:r>
        <w:t xml:space="preserve"> </w:t>
      </w:r>
      <w:r w:rsidR="00ED5049" w:rsidRPr="00ED5049">
        <w:t xml:space="preserve">This project </w:t>
      </w:r>
      <w:r w:rsidR="00ED5049">
        <w:t xml:space="preserve">is funded by </w:t>
      </w:r>
      <w:r w:rsidR="00ED5049" w:rsidRPr="00ED5049">
        <w:t>the National Geographic Society's 2025 Geography Education in the District of Columbia program."</w:t>
      </w:r>
    </w:p>
  </w:footnote>
  <w:footnote w:id="2">
    <w:p w14:paraId="604D52B7" w14:textId="63A5D819" w:rsidR="0085103B" w:rsidRDefault="0085103B">
      <w:pPr>
        <w:pStyle w:val="FootnoteText"/>
      </w:pPr>
      <w:r>
        <w:rPr>
          <w:rStyle w:val="FootnoteReference"/>
        </w:rPr>
        <w:footnoteRef/>
      </w:r>
      <w:r>
        <w:t xml:space="preserve"> </w:t>
      </w:r>
      <w:r w:rsidR="00E2416B" w:rsidRPr="00E2416B">
        <w:t>This timing is suggested based on similar workshops for groups of 20 students. Longer sessions are not recommended, as subsequent activities require significant concentration and group work. You may take a five-minute break after each activity.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F1563" w14:textId="77777777" w:rsidR="00EB792D" w:rsidRDefault="00EB79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56DE6" w14:textId="00C0B0D8" w:rsidR="00B46747" w:rsidRDefault="005033A9">
    <w:pPr>
      <w:pStyle w:val="Header"/>
    </w:pPr>
    <w:r>
      <w:rPr>
        <w:noProof/>
      </w:rPr>
      <w:drawing>
        <wp:anchor distT="0" distB="0" distL="114300" distR="114300" simplePos="0" relativeHeight="251660288" behindDoc="0" locked="0" layoutInCell="1" allowOverlap="1" wp14:anchorId="0AC8764D" wp14:editId="7A62FC1D">
          <wp:simplePos x="0" y="0"/>
          <wp:positionH relativeFrom="column">
            <wp:posOffset>2603087</wp:posOffset>
          </wp:positionH>
          <wp:positionV relativeFrom="paragraph">
            <wp:posOffset>-290830</wp:posOffset>
          </wp:positionV>
          <wp:extent cx="544195" cy="609600"/>
          <wp:effectExtent l="0" t="0" r="8255" b="0"/>
          <wp:wrapSquare wrapText="bothSides"/>
          <wp:docPr id="674384318" name="Picture 1" descr="Howard University Clocktower Logo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ard University Clocktower Logo Squa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4195" cy="609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836ED3E" wp14:editId="4569E10D">
          <wp:simplePos x="0" y="0"/>
          <wp:positionH relativeFrom="column">
            <wp:posOffset>135890</wp:posOffset>
          </wp:positionH>
          <wp:positionV relativeFrom="paragraph">
            <wp:posOffset>-158750</wp:posOffset>
          </wp:positionV>
          <wp:extent cx="1693545" cy="449580"/>
          <wp:effectExtent l="0" t="0" r="1905" b="7620"/>
          <wp:wrapSquare wrapText="bothSides"/>
          <wp:docPr id="1669016643" name="Picture 5" descr="The image features a black background with a yellow square and a black vertical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016643" name="Picture 5" descr="The image features a black background with a yellow square and a black vertical line.&#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93545"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76EFF">
      <w:rPr>
        <w:noProof/>
      </w:rPr>
      <w:drawing>
        <wp:anchor distT="0" distB="0" distL="114300" distR="114300" simplePos="0" relativeHeight="251661312" behindDoc="0" locked="0" layoutInCell="1" allowOverlap="1" wp14:anchorId="0ECFE1AF" wp14:editId="3E39CBC2">
          <wp:simplePos x="0" y="0"/>
          <wp:positionH relativeFrom="column">
            <wp:posOffset>3692097</wp:posOffset>
          </wp:positionH>
          <wp:positionV relativeFrom="paragraph">
            <wp:posOffset>-133143</wp:posOffset>
          </wp:positionV>
          <wp:extent cx="2177415" cy="363220"/>
          <wp:effectExtent l="0" t="0" r="0" b="0"/>
          <wp:wrapSquare wrapText="bothSides"/>
          <wp:docPr id="13" name="Picture 12" descr="The image displays the logo and acronym NCAS-MI, which stands for NOAA Cooperative Science Center in Atmospheric Sciences and Meteorology.&#10;&#10;AI-generated content may be incorrect.">
            <a:extLst xmlns:a="http://schemas.openxmlformats.org/drawingml/2006/main">
              <a:ext uri="{FF2B5EF4-FFF2-40B4-BE49-F238E27FC236}">
                <a16:creationId xmlns:a16="http://schemas.microsoft.com/office/drawing/2014/main" id="{21426540-2CA4-D2CA-ECF7-D1EECD9E46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The image displays the logo and acronym NCAS-MI, which stands for NOAA Cooperative Science Center in Atmospheric Sciences and Meteorology.&#10;&#10;AI-generated content may be incorrect.">
                    <a:extLst>
                      <a:ext uri="{FF2B5EF4-FFF2-40B4-BE49-F238E27FC236}">
                        <a16:creationId xmlns:a16="http://schemas.microsoft.com/office/drawing/2014/main" id="{21426540-2CA4-D2CA-ECF7-D1EECD9E4667}"/>
                      </a:ext>
                    </a:extLst>
                  </pic:cNvPr>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2177415" cy="36322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F25B4" w14:textId="77777777" w:rsidR="00EB792D" w:rsidRDefault="00EB79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037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8385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45BA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29726F"/>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F61676"/>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9027DD"/>
    <w:multiLevelType w:val="hybridMultilevel"/>
    <w:tmpl w:val="08FC2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F316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687EC5"/>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A97132"/>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252686"/>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61082B"/>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AE1243"/>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160621"/>
    <w:multiLevelType w:val="multilevel"/>
    <w:tmpl w:val="8F5E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3EE21B0"/>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D42B19"/>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305D2D"/>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696964"/>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8B4480"/>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1A07D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6229DC"/>
    <w:multiLevelType w:val="multilevel"/>
    <w:tmpl w:val="AD32C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9124644">
    <w:abstractNumId w:val="19"/>
  </w:num>
  <w:num w:numId="2" w16cid:durableId="1788697198">
    <w:abstractNumId w:val="12"/>
  </w:num>
  <w:num w:numId="3" w16cid:durableId="645085856">
    <w:abstractNumId w:val="1"/>
  </w:num>
  <w:num w:numId="4" w16cid:durableId="348871177">
    <w:abstractNumId w:val="14"/>
  </w:num>
  <w:num w:numId="5" w16cid:durableId="1533881028">
    <w:abstractNumId w:val="15"/>
  </w:num>
  <w:num w:numId="6" w16cid:durableId="163403705">
    <w:abstractNumId w:val="13"/>
  </w:num>
  <w:num w:numId="7" w16cid:durableId="1333489281">
    <w:abstractNumId w:val="3"/>
  </w:num>
  <w:num w:numId="8" w16cid:durableId="341980558">
    <w:abstractNumId w:val="7"/>
  </w:num>
  <w:num w:numId="9" w16cid:durableId="551695204">
    <w:abstractNumId w:val="9"/>
  </w:num>
  <w:num w:numId="10" w16cid:durableId="935483948">
    <w:abstractNumId w:val="5"/>
  </w:num>
  <w:num w:numId="11" w16cid:durableId="1540779478">
    <w:abstractNumId w:val="2"/>
  </w:num>
  <w:num w:numId="12" w16cid:durableId="784618999">
    <w:abstractNumId w:val="17"/>
  </w:num>
  <w:num w:numId="13" w16cid:durableId="753743948">
    <w:abstractNumId w:val="0"/>
  </w:num>
  <w:num w:numId="14" w16cid:durableId="909197039">
    <w:abstractNumId w:val="18"/>
  </w:num>
  <w:num w:numId="15" w16cid:durableId="1148860241">
    <w:abstractNumId w:val="6"/>
  </w:num>
  <w:num w:numId="16" w16cid:durableId="1429160099">
    <w:abstractNumId w:val="11"/>
  </w:num>
  <w:num w:numId="17" w16cid:durableId="1862743631">
    <w:abstractNumId w:val="16"/>
  </w:num>
  <w:num w:numId="18" w16cid:durableId="1530069141">
    <w:abstractNumId w:val="8"/>
  </w:num>
  <w:num w:numId="19" w16cid:durableId="323439634">
    <w:abstractNumId w:val="10"/>
  </w:num>
  <w:num w:numId="20" w16cid:durableId="17135326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608"/>
    <w:rsid w:val="000029EF"/>
    <w:rsid w:val="00011C00"/>
    <w:rsid w:val="00052D5C"/>
    <w:rsid w:val="00053999"/>
    <w:rsid w:val="00053EEB"/>
    <w:rsid w:val="0005556B"/>
    <w:rsid w:val="000677C7"/>
    <w:rsid w:val="00077B5C"/>
    <w:rsid w:val="000A2920"/>
    <w:rsid w:val="000A6E61"/>
    <w:rsid w:val="000B2B3E"/>
    <w:rsid w:val="000C08C2"/>
    <w:rsid w:val="000C58F7"/>
    <w:rsid w:val="000D1116"/>
    <w:rsid w:val="000E0387"/>
    <w:rsid w:val="000E1C85"/>
    <w:rsid w:val="000E3D9F"/>
    <w:rsid w:val="000E420D"/>
    <w:rsid w:val="000E6C01"/>
    <w:rsid w:val="00117A67"/>
    <w:rsid w:val="001405D5"/>
    <w:rsid w:val="001423F7"/>
    <w:rsid w:val="00147104"/>
    <w:rsid w:val="00177F48"/>
    <w:rsid w:val="001810F6"/>
    <w:rsid w:val="001826B8"/>
    <w:rsid w:val="001875EF"/>
    <w:rsid w:val="001A6F3D"/>
    <w:rsid w:val="001B0B45"/>
    <w:rsid w:val="001B5483"/>
    <w:rsid w:val="001B6115"/>
    <w:rsid w:val="001E096A"/>
    <w:rsid w:val="001E6CC5"/>
    <w:rsid w:val="001F3AB4"/>
    <w:rsid w:val="001F5389"/>
    <w:rsid w:val="00230AF3"/>
    <w:rsid w:val="00241B93"/>
    <w:rsid w:val="00245A66"/>
    <w:rsid w:val="00247D36"/>
    <w:rsid w:val="0025076D"/>
    <w:rsid w:val="002632FC"/>
    <w:rsid w:val="0027488B"/>
    <w:rsid w:val="00274E3D"/>
    <w:rsid w:val="00281CF0"/>
    <w:rsid w:val="00287F98"/>
    <w:rsid w:val="002A3047"/>
    <w:rsid w:val="002A3DC3"/>
    <w:rsid w:val="002A7091"/>
    <w:rsid w:val="002B5C12"/>
    <w:rsid w:val="002C384A"/>
    <w:rsid w:val="002F0347"/>
    <w:rsid w:val="00314D36"/>
    <w:rsid w:val="00314F03"/>
    <w:rsid w:val="00317C9F"/>
    <w:rsid w:val="0032535A"/>
    <w:rsid w:val="00325A56"/>
    <w:rsid w:val="00337A2B"/>
    <w:rsid w:val="00344537"/>
    <w:rsid w:val="003512D2"/>
    <w:rsid w:val="00367B43"/>
    <w:rsid w:val="00385881"/>
    <w:rsid w:val="0039173F"/>
    <w:rsid w:val="00394B20"/>
    <w:rsid w:val="003B3E74"/>
    <w:rsid w:val="003B69A1"/>
    <w:rsid w:val="003C7E4B"/>
    <w:rsid w:val="003D73DF"/>
    <w:rsid w:val="0043229A"/>
    <w:rsid w:val="004324F1"/>
    <w:rsid w:val="00435760"/>
    <w:rsid w:val="00441560"/>
    <w:rsid w:val="004416C8"/>
    <w:rsid w:val="004559AC"/>
    <w:rsid w:val="00456CB4"/>
    <w:rsid w:val="004723A5"/>
    <w:rsid w:val="00483635"/>
    <w:rsid w:val="00497D45"/>
    <w:rsid w:val="004A6213"/>
    <w:rsid w:val="004B0CDB"/>
    <w:rsid w:val="004B2C8F"/>
    <w:rsid w:val="004D673C"/>
    <w:rsid w:val="004F5601"/>
    <w:rsid w:val="005033A9"/>
    <w:rsid w:val="00506833"/>
    <w:rsid w:val="0051329B"/>
    <w:rsid w:val="0052670E"/>
    <w:rsid w:val="00535817"/>
    <w:rsid w:val="00537CE7"/>
    <w:rsid w:val="00552CA7"/>
    <w:rsid w:val="0055636F"/>
    <w:rsid w:val="00564054"/>
    <w:rsid w:val="00565168"/>
    <w:rsid w:val="00567063"/>
    <w:rsid w:val="00590F51"/>
    <w:rsid w:val="00590FB7"/>
    <w:rsid w:val="0059343D"/>
    <w:rsid w:val="00593D92"/>
    <w:rsid w:val="005A0035"/>
    <w:rsid w:val="005B5A4B"/>
    <w:rsid w:val="005C0BF6"/>
    <w:rsid w:val="005E258E"/>
    <w:rsid w:val="005E7C04"/>
    <w:rsid w:val="005F3C94"/>
    <w:rsid w:val="00604B8F"/>
    <w:rsid w:val="00607464"/>
    <w:rsid w:val="00611B22"/>
    <w:rsid w:val="0061408F"/>
    <w:rsid w:val="0063055C"/>
    <w:rsid w:val="006321C9"/>
    <w:rsid w:val="006571D7"/>
    <w:rsid w:val="00657E4C"/>
    <w:rsid w:val="0066723B"/>
    <w:rsid w:val="0066725E"/>
    <w:rsid w:val="00667EF6"/>
    <w:rsid w:val="00684753"/>
    <w:rsid w:val="00692881"/>
    <w:rsid w:val="006B048F"/>
    <w:rsid w:val="006B2139"/>
    <w:rsid w:val="006E4512"/>
    <w:rsid w:val="006E487C"/>
    <w:rsid w:val="006E4A59"/>
    <w:rsid w:val="006F21C1"/>
    <w:rsid w:val="007023F4"/>
    <w:rsid w:val="00704158"/>
    <w:rsid w:val="007078DE"/>
    <w:rsid w:val="00711E54"/>
    <w:rsid w:val="00713773"/>
    <w:rsid w:val="0072017E"/>
    <w:rsid w:val="007210ED"/>
    <w:rsid w:val="007326B3"/>
    <w:rsid w:val="00732BEC"/>
    <w:rsid w:val="00741D7E"/>
    <w:rsid w:val="00750656"/>
    <w:rsid w:val="00750962"/>
    <w:rsid w:val="00755850"/>
    <w:rsid w:val="00756F26"/>
    <w:rsid w:val="00762E82"/>
    <w:rsid w:val="00765C16"/>
    <w:rsid w:val="007662FC"/>
    <w:rsid w:val="00771D8F"/>
    <w:rsid w:val="00777E3D"/>
    <w:rsid w:val="007903D1"/>
    <w:rsid w:val="00790796"/>
    <w:rsid w:val="00793D3B"/>
    <w:rsid w:val="007A410E"/>
    <w:rsid w:val="007A5CC8"/>
    <w:rsid w:val="007B2E9A"/>
    <w:rsid w:val="007B5AB3"/>
    <w:rsid w:val="007D5A0C"/>
    <w:rsid w:val="007D626C"/>
    <w:rsid w:val="007D65DD"/>
    <w:rsid w:val="007F7FC4"/>
    <w:rsid w:val="00807A2B"/>
    <w:rsid w:val="00827EE6"/>
    <w:rsid w:val="00832244"/>
    <w:rsid w:val="00834BE0"/>
    <w:rsid w:val="00835582"/>
    <w:rsid w:val="00844A52"/>
    <w:rsid w:val="0085103B"/>
    <w:rsid w:val="00872DEA"/>
    <w:rsid w:val="008763E4"/>
    <w:rsid w:val="00883F76"/>
    <w:rsid w:val="00891FE3"/>
    <w:rsid w:val="00894063"/>
    <w:rsid w:val="00895AEE"/>
    <w:rsid w:val="008A3D81"/>
    <w:rsid w:val="008B728D"/>
    <w:rsid w:val="008C1FFB"/>
    <w:rsid w:val="008C4602"/>
    <w:rsid w:val="008C72CC"/>
    <w:rsid w:val="008E26CE"/>
    <w:rsid w:val="008E431B"/>
    <w:rsid w:val="008F020F"/>
    <w:rsid w:val="008F3B7A"/>
    <w:rsid w:val="00904EE7"/>
    <w:rsid w:val="0090552D"/>
    <w:rsid w:val="009215AB"/>
    <w:rsid w:val="00936566"/>
    <w:rsid w:val="00944763"/>
    <w:rsid w:val="00951EBE"/>
    <w:rsid w:val="00952FB8"/>
    <w:rsid w:val="009536CD"/>
    <w:rsid w:val="00960946"/>
    <w:rsid w:val="00966EB1"/>
    <w:rsid w:val="00967DA4"/>
    <w:rsid w:val="009705BF"/>
    <w:rsid w:val="009A2163"/>
    <w:rsid w:val="009C71AC"/>
    <w:rsid w:val="009E1408"/>
    <w:rsid w:val="009E32D0"/>
    <w:rsid w:val="009F165A"/>
    <w:rsid w:val="009F1661"/>
    <w:rsid w:val="009F2162"/>
    <w:rsid w:val="00A15C63"/>
    <w:rsid w:val="00A16946"/>
    <w:rsid w:val="00A4222B"/>
    <w:rsid w:val="00A51FEB"/>
    <w:rsid w:val="00A6347C"/>
    <w:rsid w:val="00AB120C"/>
    <w:rsid w:val="00AB755A"/>
    <w:rsid w:val="00AC755D"/>
    <w:rsid w:val="00AE2DA0"/>
    <w:rsid w:val="00AF6608"/>
    <w:rsid w:val="00B066AB"/>
    <w:rsid w:val="00B35F02"/>
    <w:rsid w:val="00B40FDB"/>
    <w:rsid w:val="00B433CF"/>
    <w:rsid w:val="00B44E3A"/>
    <w:rsid w:val="00B46047"/>
    <w:rsid w:val="00B46747"/>
    <w:rsid w:val="00B5248A"/>
    <w:rsid w:val="00B6604A"/>
    <w:rsid w:val="00B80730"/>
    <w:rsid w:val="00B8163F"/>
    <w:rsid w:val="00B84A49"/>
    <w:rsid w:val="00BA5673"/>
    <w:rsid w:val="00BA79A8"/>
    <w:rsid w:val="00BB371D"/>
    <w:rsid w:val="00BC2F3F"/>
    <w:rsid w:val="00BC7938"/>
    <w:rsid w:val="00BE39B9"/>
    <w:rsid w:val="00BF1948"/>
    <w:rsid w:val="00C01243"/>
    <w:rsid w:val="00C028CC"/>
    <w:rsid w:val="00C05414"/>
    <w:rsid w:val="00C12923"/>
    <w:rsid w:val="00C25EDE"/>
    <w:rsid w:val="00C34ABC"/>
    <w:rsid w:val="00C35A88"/>
    <w:rsid w:val="00C526D5"/>
    <w:rsid w:val="00C612E1"/>
    <w:rsid w:val="00CA1075"/>
    <w:rsid w:val="00CB32DC"/>
    <w:rsid w:val="00CC48C3"/>
    <w:rsid w:val="00CC4B42"/>
    <w:rsid w:val="00CD1640"/>
    <w:rsid w:val="00CD1840"/>
    <w:rsid w:val="00CE1333"/>
    <w:rsid w:val="00D02842"/>
    <w:rsid w:val="00D0570D"/>
    <w:rsid w:val="00D17E7C"/>
    <w:rsid w:val="00D20B9D"/>
    <w:rsid w:val="00D5542C"/>
    <w:rsid w:val="00D6074E"/>
    <w:rsid w:val="00D73A94"/>
    <w:rsid w:val="00D74648"/>
    <w:rsid w:val="00D7746F"/>
    <w:rsid w:val="00D8517D"/>
    <w:rsid w:val="00D91CB5"/>
    <w:rsid w:val="00D93D26"/>
    <w:rsid w:val="00DA1FCF"/>
    <w:rsid w:val="00DA5ACA"/>
    <w:rsid w:val="00DB3031"/>
    <w:rsid w:val="00DD14F7"/>
    <w:rsid w:val="00DE5FAA"/>
    <w:rsid w:val="00DF5903"/>
    <w:rsid w:val="00DF6AFF"/>
    <w:rsid w:val="00E00693"/>
    <w:rsid w:val="00E15890"/>
    <w:rsid w:val="00E21F05"/>
    <w:rsid w:val="00E2416B"/>
    <w:rsid w:val="00E31770"/>
    <w:rsid w:val="00E32274"/>
    <w:rsid w:val="00E40973"/>
    <w:rsid w:val="00E54153"/>
    <w:rsid w:val="00E63439"/>
    <w:rsid w:val="00E72067"/>
    <w:rsid w:val="00E72171"/>
    <w:rsid w:val="00E75209"/>
    <w:rsid w:val="00E86BF5"/>
    <w:rsid w:val="00E913C1"/>
    <w:rsid w:val="00E926EE"/>
    <w:rsid w:val="00E934A7"/>
    <w:rsid w:val="00EA6B0B"/>
    <w:rsid w:val="00EB792D"/>
    <w:rsid w:val="00EC2390"/>
    <w:rsid w:val="00ED5049"/>
    <w:rsid w:val="00ED690C"/>
    <w:rsid w:val="00ED7CB4"/>
    <w:rsid w:val="00EE1A7E"/>
    <w:rsid w:val="00EE403C"/>
    <w:rsid w:val="00EF75AE"/>
    <w:rsid w:val="00F10CE1"/>
    <w:rsid w:val="00F11E63"/>
    <w:rsid w:val="00F161D0"/>
    <w:rsid w:val="00F2251B"/>
    <w:rsid w:val="00F27E02"/>
    <w:rsid w:val="00F314C6"/>
    <w:rsid w:val="00F35795"/>
    <w:rsid w:val="00F41BE4"/>
    <w:rsid w:val="00F44D10"/>
    <w:rsid w:val="00F50DD0"/>
    <w:rsid w:val="00F569BD"/>
    <w:rsid w:val="00F65386"/>
    <w:rsid w:val="00F6642E"/>
    <w:rsid w:val="00F760FC"/>
    <w:rsid w:val="00F8398D"/>
    <w:rsid w:val="00F86590"/>
    <w:rsid w:val="00F9449D"/>
    <w:rsid w:val="00F947FF"/>
    <w:rsid w:val="00F96A21"/>
    <w:rsid w:val="00F97682"/>
    <w:rsid w:val="00FA4716"/>
    <w:rsid w:val="00FC6964"/>
    <w:rsid w:val="00FE0172"/>
    <w:rsid w:val="00FE12DF"/>
    <w:rsid w:val="00FE1B7A"/>
    <w:rsid w:val="00FE2391"/>
    <w:rsid w:val="00FE4409"/>
    <w:rsid w:val="03CD7495"/>
    <w:rsid w:val="0D879E74"/>
    <w:rsid w:val="1449F493"/>
    <w:rsid w:val="1D7AA4BE"/>
    <w:rsid w:val="26AE71B8"/>
    <w:rsid w:val="2EC1DB77"/>
    <w:rsid w:val="2EC8E510"/>
    <w:rsid w:val="32997C14"/>
    <w:rsid w:val="3DE5F44F"/>
    <w:rsid w:val="3E899E36"/>
    <w:rsid w:val="4AA0B357"/>
    <w:rsid w:val="4D818DC1"/>
    <w:rsid w:val="4FE6A6DA"/>
    <w:rsid w:val="555AEFAF"/>
    <w:rsid w:val="5A5DBECA"/>
    <w:rsid w:val="604623D1"/>
    <w:rsid w:val="69272DE0"/>
    <w:rsid w:val="6F874AF7"/>
    <w:rsid w:val="74A6E232"/>
    <w:rsid w:val="77242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E0B052"/>
  <w15:chartTrackingRefBased/>
  <w15:docId w15:val="{49BFB123-D184-4189-A375-33B43F8DE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6CD"/>
  </w:style>
  <w:style w:type="paragraph" w:styleId="Heading1">
    <w:name w:val="heading 1"/>
    <w:basedOn w:val="Normal"/>
    <w:next w:val="Normal"/>
    <w:link w:val="Heading1Char"/>
    <w:uiPriority w:val="9"/>
    <w:qFormat/>
    <w:rsid w:val="00AF66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D73DF"/>
    <w:pPr>
      <w:keepNext/>
      <w:keepLines/>
      <w:spacing w:before="400" w:after="320" w:line="240" w:lineRule="auto"/>
      <w:outlineLvl w:val="1"/>
    </w:pPr>
    <w:rPr>
      <w:rFonts w:asciiTheme="majorHAnsi" w:eastAsiaTheme="majorEastAsia" w:hAnsiTheme="majorHAnsi" w:cstheme="majorBidi"/>
      <w:b/>
      <w:color w:val="000000" w:themeColor="text1"/>
      <w:sz w:val="32"/>
      <w:szCs w:val="32"/>
    </w:rPr>
  </w:style>
  <w:style w:type="paragraph" w:styleId="Heading3">
    <w:name w:val="heading 3"/>
    <w:basedOn w:val="Normal"/>
    <w:next w:val="Normal"/>
    <w:link w:val="Heading3Char"/>
    <w:uiPriority w:val="9"/>
    <w:unhideWhenUsed/>
    <w:qFormat/>
    <w:rsid w:val="00E54153"/>
    <w:pPr>
      <w:keepNext/>
      <w:keepLines/>
      <w:spacing w:before="280" w:after="200"/>
      <w:outlineLvl w:val="2"/>
    </w:pPr>
    <w:rPr>
      <w:rFonts w:eastAsiaTheme="majorEastAsia" w:cstheme="majorBidi"/>
      <w:b/>
      <w:color w:val="000000" w:themeColor="text1"/>
      <w:sz w:val="28"/>
      <w:szCs w:val="28"/>
    </w:rPr>
  </w:style>
  <w:style w:type="paragraph" w:styleId="Heading4">
    <w:name w:val="heading 4"/>
    <w:basedOn w:val="Normal"/>
    <w:next w:val="Normal"/>
    <w:link w:val="Heading4Char"/>
    <w:uiPriority w:val="9"/>
    <w:unhideWhenUsed/>
    <w:qFormat/>
    <w:rsid w:val="00052D5C"/>
    <w:pPr>
      <w:keepNext/>
      <w:keepLines/>
      <w:spacing w:before="200"/>
      <w:outlineLvl w:val="3"/>
    </w:pPr>
    <w:rPr>
      <w:rFonts w:eastAsiaTheme="majorEastAsia" w:cstheme="majorBidi"/>
      <w:b/>
      <w:i/>
      <w:iCs/>
      <w:color w:val="000000" w:themeColor="text1"/>
    </w:rPr>
  </w:style>
  <w:style w:type="paragraph" w:styleId="Heading5">
    <w:name w:val="heading 5"/>
    <w:basedOn w:val="Normal"/>
    <w:next w:val="Normal"/>
    <w:link w:val="Heading5Char"/>
    <w:uiPriority w:val="9"/>
    <w:semiHidden/>
    <w:unhideWhenUsed/>
    <w:qFormat/>
    <w:rsid w:val="00AF66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66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66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66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66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66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D73DF"/>
    <w:rPr>
      <w:rFonts w:asciiTheme="majorHAnsi" w:eastAsiaTheme="majorEastAsia" w:hAnsiTheme="majorHAnsi" w:cstheme="majorBidi"/>
      <w:b/>
      <w:color w:val="000000" w:themeColor="text1"/>
      <w:sz w:val="32"/>
      <w:szCs w:val="32"/>
    </w:rPr>
  </w:style>
  <w:style w:type="character" w:customStyle="1" w:styleId="Heading3Char">
    <w:name w:val="Heading 3 Char"/>
    <w:basedOn w:val="DefaultParagraphFont"/>
    <w:link w:val="Heading3"/>
    <w:uiPriority w:val="9"/>
    <w:rsid w:val="00E54153"/>
    <w:rPr>
      <w:rFonts w:eastAsiaTheme="majorEastAsia" w:cstheme="majorBidi"/>
      <w:b/>
      <w:color w:val="000000" w:themeColor="text1"/>
      <w:sz w:val="28"/>
      <w:szCs w:val="28"/>
    </w:rPr>
  </w:style>
  <w:style w:type="character" w:customStyle="1" w:styleId="Heading4Char">
    <w:name w:val="Heading 4 Char"/>
    <w:basedOn w:val="DefaultParagraphFont"/>
    <w:link w:val="Heading4"/>
    <w:uiPriority w:val="9"/>
    <w:rsid w:val="00052D5C"/>
    <w:rPr>
      <w:rFonts w:eastAsiaTheme="majorEastAsia" w:cstheme="majorBidi"/>
      <w:b/>
      <w:i/>
      <w:iCs/>
      <w:color w:val="000000" w:themeColor="text1"/>
    </w:rPr>
  </w:style>
  <w:style w:type="character" w:customStyle="1" w:styleId="Heading5Char">
    <w:name w:val="Heading 5 Char"/>
    <w:basedOn w:val="DefaultParagraphFont"/>
    <w:link w:val="Heading5"/>
    <w:uiPriority w:val="9"/>
    <w:semiHidden/>
    <w:rsid w:val="00AF66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66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66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66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6608"/>
    <w:rPr>
      <w:rFonts w:eastAsiaTheme="majorEastAsia" w:cstheme="majorBidi"/>
      <w:color w:val="272727" w:themeColor="text1" w:themeTint="D8"/>
    </w:rPr>
  </w:style>
  <w:style w:type="paragraph" w:styleId="Title">
    <w:name w:val="Title"/>
    <w:basedOn w:val="Normal"/>
    <w:next w:val="Normal"/>
    <w:link w:val="TitleChar"/>
    <w:uiPriority w:val="10"/>
    <w:qFormat/>
    <w:rsid w:val="00AF66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66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66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66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6608"/>
    <w:pPr>
      <w:spacing w:before="160"/>
      <w:jc w:val="center"/>
    </w:pPr>
    <w:rPr>
      <w:i/>
      <w:iCs/>
      <w:color w:val="404040" w:themeColor="text1" w:themeTint="BF"/>
    </w:rPr>
  </w:style>
  <w:style w:type="character" w:customStyle="1" w:styleId="QuoteChar">
    <w:name w:val="Quote Char"/>
    <w:basedOn w:val="DefaultParagraphFont"/>
    <w:link w:val="Quote"/>
    <w:uiPriority w:val="29"/>
    <w:rsid w:val="00AF6608"/>
    <w:rPr>
      <w:i/>
      <w:iCs/>
      <w:color w:val="404040" w:themeColor="text1" w:themeTint="BF"/>
    </w:rPr>
  </w:style>
  <w:style w:type="paragraph" w:styleId="ListParagraph">
    <w:name w:val="List Paragraph"/>
    <w:basedOn w:val="Normal"/>
    <w:uiPriority w:val="34"/>
    <w:qFormat/>
    <w:rsid w:val="00AF6608"/>
    <w:pPr>
      <w:ind w:left="720"/>
      <w:contextualSpacing/>
    </w:pPr>
  </w:style>
  <w:style w:type="character" w:styleId="IntenseEmphasis">
    <w:name w:val="Intense Emphasis"/>
    <w:basedOn w:val="DefaultParagraphFont"/>
    <w:uiPriority w:val="21"/>
    <w:qFormat/>
    <w:rsid w:val="00AF6608"/>
    <w:rPr>
      <w:i/>
      <w:iCs/>
      <w:color w:val="0F4761" w:themeColor="accent1" w:themeShade="BF"/>
    </w:rPr>
  </w:style>
  <w:style w:type="paragraph" w:styleId="IntenseQuote">
    <w:name w:val="Intense Quote"/>
    <w:basedOn w:val="Normal"/>
    <w:next w:val="Normal"/>
    <w:link w:val="IntenseQuoteChar"/>
    <w:uiPriority w:val="30"/>
    <w:qFormat/>
    <w:rsid w:val="00AF66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6608"/>
    <w:rPr>
      <w:i/>
      <w:iCs/>
      <w:color w:val="0F4761" w:themeColor="accent1" w:themeShade="BF"/>
    </w:rPr>
  </w:style>
  <w:style w:type="character" w:styleId="IntenseReference">
    <w:name w:val="Intense Reference"/>
    <w:basedOn w:val="DefaultParagraphFont"/>
    <w:uiPriority w:val="32"/>
    <w:qFormat/>
    <w:rsid w:val="00AF6608"/>
    <w:rPr>
      <w:b/>
      <w:bCs/>
      <w:smallCaps/>
      <w:color w:val="0F4761" w:themeColor="accent1" w:themeShade="BF"/>
      <w:spacing w:val="5"/>
    </w:rPr>
  </w:style>
  <w:style w:type="table" w:styleId="PlainTable1">
    <w:name w:val="Plain Table 1"/>
    <w:basedOn w:val="TableNormal"/>
    <w:uiPriority w:val="41"/>
    <w:rsid w:val="006E451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74E3D"/>
    <w:pPr>
      <w:spacing w:after="0" w:line="240" w:lineRule="auto"/>
    </w:pPr>
  </w:style>
  <w:style w:type="paragraph" w:styleId="Header">
    <w:name w:val="header"/>
    <w:basedOn w:val="Normal"/>
    <w:link w:val="HeaderChar"/>
    <w:uiPriority w:val="99"/>
    <w:unhideWhenUsed/>
    <w:rsid w:val="00B467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6747"/>
  </w:style>
  <w:style w:type="paragraph" w:styleId="Footer">
    <w:name w:val="footer"/>
    <w:basedOn w:val="Normal"/>
    <w:link w:val="FooterChar"/>
    <w:uiPriority w:val="99"/>
    <w:unhideWhenUsed/>
    <w:rsid w:val="00B467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747"/>
  </w:style>
  <w:style w:type="character" w:styleId="Hyperlink">
    <w:name w:val="Hyperlink"/>
    <w:basedOn w:val="DefaultParagraphFont"/>
    <w:uiPriority w:val="99"/>
    <w:unhideWhenUsed/>
    <w:rsid w:val="00BC2F3F"/>
    <w:rPr>
      <w:color w:val="467886" w:themeColor="hyperlink"/>
      <w:u w:val="single"/>
    </w:rPr>
  </w:style>
  <w:style w:type="character" w:styleId="UnresolvedMention">
    <w:name w:val="Unresolved Mention"/>
    <w:basedOn w:val="DefaultParagraphFont"/>
    <w:uiPriority w:val="99"/>
    <w:semiHidden/>
    <w:unhideWhenUsed/>
    <w:rsid w:val="00C34ABC"/>
    <w:rPr>
      <w:color w:val="605E5C"/>
      <w:shd w:val="clear" w:color="auto" w:fill="E1DFDD"/>
    </w:rPr>
  </w:style>
  <w:style w:type="character" w:styleId="PlaceholderText">
    <w:name w:val="Placeholder Text"/>
    <w:basedOn w:val="DefaultParagraphFont"/>
    <w:uiPriority w:val="99"/>
    <w:semiHidden/>
    <w:rsid w:val="00F96A21"/>
    <w:rPr>
      <w:color w:val="666666"/>
    </w:rPr>
  </w:style>
  <w:style w:type="paragraph" w:styleId="FootnoteText">
    <w:name w:val="footnote text"/>
    <w:basedOn w:val="Normal"/>
    <w:link w:val="FootnoteTextChar"/>
    <w:uiPriority w:val="99"/>
    <w:semiHidden/>
    <w:unhideWhenUsed/>
    <w:rsid w:val="0085103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103B"/>
    <w:rPr>
      <w:sz w:val="20"/>
      <w:szCs w:val="20"/>
    </w:rPr>
  </w:style>
  <w:style w:type="character" w:styleId="FootnoteReference">
    <w:name w:val="footnote reference"/>
    <w:basedOn w:val="DefaultParagraphFont"/>
    <w:uiPriority w:val="99"/>
    <w:semiHidden/>
    <w:unhideWhenUsed/>
    <w:rsid w:val="0085103B"/>
    <w:rPr>
      <w:vertAlign w:val="superscript"/>
    </w:rPr>
  </w:style>
  <w:style w:type="paragraph" w:styleId="NormalWeb">
    <w:name w:val="Normal (Web)"/>
    <w:basedOn w:val="Normal"/>
    <w:uiPriority w:val="99"/>
    <w:semiHidden/>
    <w:unhideWhenUsed/>
    <w:rsid w:val="00E2416B"/>
    <w:rPr>
      <w:rFonts w:ascii="Times New Roman" w:hAnsi="Times New Roman" w:cs="Times New Roman"/>
    </w:rPr>
  </w:style>
  <w:style w:type="table" w:styleId="TableGrid">
    <w:name w:val="Table Grid"/>
    <w:basedOn w:val="TableNormal"/>
    <w:uiPriority w:val="39"/>
    <w:rsid w:val="003B3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3B3E7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TOCHeading">
    <w:name w:val="TOC Heading"/>
    <w:basedOn w:val="Heading1"/>
    <w:next w:val="Normal"/>
    <w:uiPriority w:val="39"/>
    <w:unhideWhenUsed/>
    <w:qFormat/>
    <w:rsid w:val="00F161D0"/>
    <w:pPr>
      <w:spacing w:before="240" w:after="0" w:line="259" w:lineRule="auto"/>
      <w:outlineLvl w:val="9"/>
    </w:pPr>
    <w:rPr>
      <w:kern w:val="0"/>
      <w:sz w:val="32"/>
      <w:szCs w:val="32"/>
      <w14:ligatures w14:val="none"/>
    </w:rPr>
  </w:style>
  <w:style w:type="paragraph" w:styleId="TOC2">
    <w:name w:val="toc 2"/>
    <w:basedOn w:val="Normal"/>
    <w:next w:val="Normal"/>
    <w:autoRedefine/>
    <w:uiPriority w:val="39"/>
    <w:unhideWhenUsed/>
    <w:rsid w:val="00F161D0"/>
    <w:pPr>
      <w:spacing w:after="100"/>
      <w:ind w:left="240"/>
    </w:pPr>
  </w:style>
  <w:style w:type="paragraph" w:styleId="TOC3">
    <w:name w:val="toc 3"/>
    <w:basedOn w:val="Normal"/>
    <w:next w:val="Normal"/>
    <w:autoRedefine/>
    <w:uiPriority w:val="39"/>
    <w:unhideWhenUsed/>
    <w:rsid w:val="00F161D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223927">
      <w:marLeft w:val="480"/>
      <w:marRight w:val="0"/>
      <w:marTop w:val="0"/>
      <w:marBottom w:val="0"/>
      <w:divBdr>
        <w:top w:val="none" w:sz="0" w:space="0" w:color="auto"/>
        <w:left w:val="none" w:sz="0" w:space="0" w:color="auto"/>
        <w:bottom w:val="none" w:sz="0" w:space="0" w:color="auto"/>
        <w:right w:val="none" w:sz="0" w:space="0" w:color="auto"/>
      </w:divBdr>
    </w:div>
    <w:div w:id="488178770">
      <w:marLeft w:val="480"/>
      <w:marRight w:val="0"/>
      <w:marTop w:val="0"/>
      <w:marBottom w:val="0"/>
      <w:divBdr>
        <w:top w:val="none" w:sz="0" w:space="0" w:color="auto"/>
        <w:left w:val="none" w:sz="0" w:space="0" w:color="auto"/>
        <w:bottom w:val="none" w:sz="0" w:space="0" w:color="auto"/>
        <w:right w:val="none" w:sz="0" w:space="0" w:color="auto"/>
      </w:divBdr>
    </w:div>
    <w:div w:id="723143843">
      <w:marLeft w:val="480"/>
      <w:marRight w:val="0"/>
      <w:marTop w:val="0"/>
      <w:marBottom w:val="0"/>
      <w:divBdr>
        <w:top w:val="none" w:sz="0" w:space="0" w:color="auto"/>
        <w:left w:val="none" w:sz="0" w:space="0" w:color="auto"/>
        <w:bottom w:val="none" w:sz="0" w:space="0" w:color="auto"/>
        <w:right w:val="none" w:sz="0" w:space="0" w:color="auto"/>
      </w:divBdr>
    </w:div>
    <w:div w:id="1001932396">
      <w:marLeft w:val="480"/>
      <w:marRight w:val="0"/>
      <w:marTop w:val="0"/>
      <w:marBottom w:val="0"/>
      <w:divBdr>
        <w:top w:val="none" w:sz="0" w:space="0" w:color="auto"/>
        <w:left w:val="none" w:sz="0" w:space="0" w:color="auto"/>
        <w:bottom w:val="none" w:sz="0" w:space="0" w:color="auto"/>
        <w:right w:val="none" w:sz="0" w:space="0" w:color="auto"/>
      </w:divBdr>
    </w:div>
    <w:div w:id="1153571734">
      <w:marLeft w:val="480"/>
      <w:marRight w:val="0"/>
      <w:marTop w:val="0"/>
      <w:marBottom w:val="0"/>
      <w:divBdr>
        <w:top w:val="none" w:sz="0" w:space="0" w:color="auto"/>
        <w:left w:val="none" w:sz="0" w:space="0" w:color="auto"/>
        <w:bottom w:val="none" w:sz="0" w:space="0" w:color="auto"/>
        <w:right w:val="none" w:sz="0" w:space="0" w:color="auto"/>
      </w:divBdr>
    </w:div>
    <w:div w:id="1223640278">
      <w:marLeft w:val="480"/>
      <w:marRight w:val="0"/>
      <w:marTop w:val="0"/>
      <w:marBottom w:val="0"/>
      <w:divBdr>
        <w:top w:val="none" w:sz="0" w:space="0" w:color="auto"/>
        <w:left w:val="none" w:sz="0" w:space="0" w:color="auto"/>
        <w:bottom w:val="none" w:sz="0" w:space="0" w:color="auto"/>
        <w:right w:val="none" w:sz="0" w:space="0" w:color="auto"/>
      </w:divBdr>
    </w:div>
    <w:div w:id="1345328529">
      <w:marLeft w:val="480"/>
      <w:marRight w:val="0"/>
      <w:marTop w:val="0"/>
      <w:marBottom w:val="0"/>
      <w:divBdr>
        <w:top w:val="none" w:sz="0" w:space="0" w:color="auto"/>
        <w:left w:val="none" w:sz="0" w:space="0" w:color="auto"/>
        <w:bottom w:val="none" w:sz="0" w:space="0" w:color="auto"/>
        <w:right w:val="none" w:sz="0" w:space="0" w:color="auto"/>
      </w:divBdr>
    </w:div>
    <w:div w:id="1522889195">
      <w:marLeft w:val="480"/>
      <w:marRight w:val="0"/>
      <w:marTop w:val="0"/>
      <w:marBottom w:val="0"/>
      <w:divBdr>
        <w:top w:val="none" w:sz="0" w:space="0" w:color="auto"/>
        <w:left w:val="none" w:sz="0" w:space="0" w:color="auto"/>
        <w:bottom w:val="none" w:sz="0" w:space="0" w:color="auto"/>
        <w:right w:val="none" w:sz="0" w:space="0" w:color="auto"/>
      </w:divBdr>
    </w:div>
    <w:div w:id="1832483352">
      <w:marLeft w:val="48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equityproject.org/culturally-responsive-teaching" TargetMode="External"/><Relationship Id="rId13" Type="http://schemas.openxmlformats.org/officeDocument/2006/relationships/hyperlink" Target="https://files.eric.ed.gov/fulltext/EJ1329010.pdf" TargetMode="External"/><Relationship Id="rId18" Type="http://schemas.openxmlformats.org/officeDocument/2006/relationships/header" Target="header3.xml"/><Relationship Id="rId26" Type="http://schemas.openxmlformats.org/officeDocument/2006/relationships/hyperlink" Target="https://education.nationalgeographic.org/resource/wildfires/" TargetMode="External"/><Relationship Id="rId3" Type="http://schemas.openxmlformats.org/officeDocument/2006/relationships/styles" Target="styles.xml"/><Relationship Id="rId21" Type="http://schemas.openxmlformats.org/officeDocument/2006/relationships/hyperlink" Target="https://opendata.dc.gov/datasets/DCGIS::air-quality-history/explore" TargetMode="External"/><Relationship Id="rId7" Type="http://schemas.openxmlformats.org/officeDocument/2006/relationships/endnotes" Target="endnotes.xml"/><Relationship Id="rId12" Type="http://schemas.openxmlformats.org/officeDocument/2006/relationships/hyperlink" Target="https://doi.org/10.3389/feduc.2026.1737076" TargetMode="External"/><Relationship Id="rId17" Type="http://schemas.openxmlformats.org/officeDocument/2006/relationships/footer" Target="footer2.xml"/><Relationship Id="rId25" Type="http://schemas.openxmlformats.org/officeDocument/2006/relationships/hyperlink" Target="https://www.iqair.com/air-quality-map"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www.nationalgeographic.org/society/learn/mapmaker-launch-guid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ulturallyresponsivepedagogy.com.au/wp-content/uploads/2024/11/LADSON-BILLINGS-1995.pdf" TargetMode="External"/><Relationship Id="rId24" Type="http://schemas.openxmlformats.org/officeDocument/2006/relationships/hyperlink" Target="https://opendata.dc.gov/datasets/DCGIS::air-quality-history/explore" TargetMode="Externa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hyperlink" Target="https://education.nationalgeographic.org/resource/wildfires/" TargetMode="External"/><Relationship Id="rId28" Type="http://schemas.openxmlformats.org/officeDocument/2006/relationships/glossaryDocument" Target="glossary/document.xml"/><Relationship Id="rId10" Type="http://schemas.openxmlformats.org/officeDocument/2006/relationships/hyperlink" Target="https://ia600600.us.archive.org/2/items/culturally-responsive-teaching-zaretta-l.-hammond/Culturally%20Responsive%20Teaching%20-%20Zaretta%20L.%20Hammond.pdf"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ulturallyresponsivepedagogy.com.au/" TargetMode="External"/><Relationship Id="rId14" Type="http://schemas.openxmlformats.org/officeDocument/2006/relationships/header" Target="header1.xml"/><Relationship Id="rId22" Type="http://schemas.openxmlformats.org/officeDocument/2006/relationships/hyperlink" Target="https://www.iqair.com/air-quality-map" TargetMode="Externa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FC72585-1693-46E2-8E49-F41C3DCC1EAF}"/>
      </w:docPartPr>
      <w:docPartBody>
        <w:p w:rsidR="00E004D9" w:rsidRDefault="00390213">
          <w:r w:rsidRPr="004E712F">
            <w:rPr>
              <w:rStyle w:val="PlaceholderText"/>
            </w:rPr>
            <w:t>Click or tap here to enter text.</w:t>
          </w:r>
        </w:p>
      </w:docPartBody>
    </w:docPart>
    <w:docPart>
      <w:docPartPr>
        <w:name w:val="35DA40EC60834983ABF9E231F092C57B"/>
        <w:category>
          <w:name w:val="General"/>
          <w:gallery w:val="placeholder"/>
        </w:category>
        <w:types>
          <w:type w:val="bbPlcHdr"/>
        </w:types>
        <w:behaviors>
          <w:behavior w:val="content"/>
        </w:behaviors>
        <w:guid w:val="{C4284B91-DC13-4A0B-BEA1-B9674148C613}"/>
      </w:docPartPr>
      <w:docPartBody>
        <w:p w:rsidR="0018648F" w:rsidRDefault="00E004D9" w:rsidP="00E004D9">
          <w:pPr>
            <w:pStyle w:val="35DA40EC60834983ABF9E231F092C57B"/>
          </w:pPr>
          <w:r w:rsidRPr="004E712F">
            <w:rPr>
              <w:rStyle w:val="PlaceholderText"/>
            </w:rPr>
            <w:t>Click or tap here to enter text.</w:t>
          </w:r>
        </w:p>
      </w:docPartBody>
    </w:docPart>
    <w:docPart>
      <w:docPartPr>
        <w:name w:val="13D83D6D1BC94FC1ABD8496583BA9D51"/>
        <w:category>
          <w:name w:val="General"/>
          <w:gallery w:val="placeholder"/>
        </w:category>
        <w:types>
          <w:type w:val="bbPlcHdr"/>
        </w:types>
        <w:behaviors>
          <w:behavior w:val="content"/>
        </w:behaviors>
        <w:guid w:val="{2A926612-CA79-4549-8D2D-4BC72D51C9FD}"/>
      </w:docPartPr>
      <w:docPartBody>
        <w:p w:rsidR="0018648F" w:rsidRDefault="00E004D9" w:rsidP="00E004D9">
          <w:pPr>
            <w:pStyle w:val="13D83D6D1BC94FC1ABD8496583BA9D51"/>
          </w:pPr>
          <w:r w:rsidRPr="004E712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213"/>
    <w:rsid w:val="00012C51"/>
    <w:rsid w:val="0018648F"/>
    <w:rsid w:val="001A3E5E"/>
    <w:rsid w:val="00390213"/>
    <w:rsid w:val="00832244"/>
    <w:rsid w:val="00876A02"/>
    <w:rsid w:val="00A72DC9"/>
    <w:rsid w:val="00C12923"/>
    <w:rsid w:val="00CE1333"/>
    <w:rsid w:val="00E004D9"/>
    <w:rsid w:val="00ED7CB4"/>
    <w:rsid w:val="00F847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004D9"/>
    <w:rPr>
      <w:color w:val="666666"/>
    </w:rPr>
  </w:style>
  <w:style w:type="paragraph" w:customStyle="1" w:styleId="35DA40EC60834983ABF9E231F092C57B">
    <w:name w:val="35DA40EC60834983ABF9E231F092C57B"/>
    <w:rsid w:val="00E004D9"/>
  </w:style>
  <w:style w:type="paragraph" w:customStyle="1" w:styleId="13D83D6D1BC94FC1ABD8496583BA9D51">
    <w:name w:val="13D83D6D1BC94FC1ABD8496583BA9D51"/>
    <w:rsid w:val="00E004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EF903A8-AC05-459F-B2EE-9D0EF3EB8091}">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77325494423"/>
    <we:property name="MENDELEY_CITATIONS" value="[{&quot;citationID&quot;:&quot;MENDELEY_CITATION_950d0369-5fc6-46d2-9e9f-ce007e2716c1&quot;,&quot;properties&quot;:{&quot;noteIndex&quot;:0},&quot;isEdited&quot;:false,&quot;manualOverride&quot;:{&quot;isManuallyOverridden&quot;:true,&quot;citeprocText&quot;:&quot;(Blanchet-Cohen &amp;#38; Reilly, 2013; Gay, 2022)&quot;,&quot;manualOverrideText&quot;:&quot;(Blanchet-Cohen &amp; Reilly, 2013; Gay, 2022) -&quot;},&quot;citationTag&quot;:&quot;MENDELEY_CITATION_v3_eyJjaXRhdGlvbklEIjoiTUVOREVMRVlfQ0lUQVRJT05fOTUwZDAzNjktNWZjNi00NmQyLTllOWYtY2UwMDdlMjcxNmMxIiwicHJvcGVydGllcyI6eyJub3RlSW5kZXgiOjB9LCJpc0VkaXRlZCI6ZmFsc2UsIm1hbnVhbE92ZXJyaWRlIjp7ImlzTWFudWFsbHlPdmVycmlkZGVuIjp0cnVlLCJjaXRlcHJvY1RleHQiOiIoQmxhbmNoZXQtQ29oZW4gJiMzODsgUmVpbGx5LCAyMDEzOyBHYXksIDIwMjIpIiwibWFudWFsT3ZlcnJpZGVUZXh0IjoiKEJsYW5jaGV0LUNvaGVuICYgUmVpbGx5LCAyMDEzOyBHYXksIDIwMjIpIC0ifSwiY2l0YXRpb25JdGVtcyI6W3siaWQiOiJiZTA0NjM5MC1mOTlmLTM5NTAtOTE4Ny02ZTAxMjhkZTNkYTEiLCJpdGVtRGF0YSI6eyJ0eXBlIjoiYXJ0aWNsZS1qb3VybmFsIiwiaWQiOiJiZTA0NjM5MC1mOTlmLTM5NTAtOTE4Ny02ZTAxMjhkZTNkYTEiLCJ0aXRsZSI6IlRlYWNoZXJzJyBwZXJzcGVjdGl2ZXMgb24gZW52aXJvbm1lbnRhbCBlZHVjYXRpb24gaW4gbXVsdGljdWx0dXJhbCBjb250ZXh0czogVG93YXJkcyBjdWx0dXJhbGx5LXJlc3BvbnNpdmUgZW52aXJvbm1lbnRhbCBlZHVjYXRpb24iLCJhdXRob3IiOlt7ImZhbWlseSI6IkJsYW5jaGV0LUNvaGVuIiwiZ2l2ZW4iOiJOYXRhc2hhIiwicGFyc2UtbmFtZXMiOmZhbHNlLCJkcm9wcGluZy1wYXJ0aWNsZSI6IiIsIm5vbi1kcm9wcGluZy1wYXJ0aWNsZSI6IiJ9LHsiZmFtaWx5IjoiUmVpbGx5IiwiZ2l2ZW4iOiJSb3NlbWFyeSBDLiIsInBhcnNlLW5hbWVzIjpmYWxzZSwiZHJvcHBpbmctcGFydGljbGUiOiIiLCJub24tZHJvcHBpbmctcGFydGljbGUiOiIifV0sImNvbnRhaW5lci10aXRsZSI6IlRlYWNoaW5nIGFuZCBUZWFjaGVyIEVkdWNhdGlvbiIsImNvbnRhaW5lci10aXRsZS1zaG9ydCI6IlRlYWNoLiBUZWFjaC4gRWR1Yy4iLCJET0kiOiIxMC4xMDE2L2oudGF0ZS4yMDEzLjA3LjAwMSIsIklTU04iOiIwNzQyMDUxWCIsImlzc3VlZCI6eyJkYXRlLXBhcnRzIjpbWzIwMTMsMTFdXX0sInBhZ2UiOiIxMi0yMiIsImFic3RyYWN0IjoiVGhpcyBpbnF1aXJ5IGV4cGxvcmVzIHRlYWNoZXJzJyBwZXJzcGVjdGl2ZXMgb24gZW5hY3RpbmcgZW52aXJvbm1lbnRhbCBlZHVjYXRpb24gaW4gYSBRdcOpYmVjIHVyYmFuIGxvY2FsZSB3aXRoIGhpZ2ggc3R1ZGVudCBkaXZlcnNpdHkuIFBhcnRpY2lwYXRpbmcgaW4gZm9jdXMgZ3JvdXBzIGFuZCBpbnRlcnZpZXdzLCB0ZWFjaGVycyBmcm9tIHRocmVlIHNjaG9vbHMgZGlzY3Vzc2VkIHRoZWlyIGV4cGVyaWVuY2VzIGluY29ycG9yYXRpbmcgZW52aXJvbm1lbnRhbCBlZHVjYXRpb24gaW50byB0aGVpciBtdWx0aWN1bHR1cmFsbHktZGl2ZXJzZSBjbGFzc3Jvb21zLiBDaGFsbGVuZ2VzIGluY2x1ZGVkIHZhbHVlIGNsYXNoZXMsIGEgbGFjayBvZiBjb21tb24gbGl2ZWQgZXhwZXJpZW5jZXMsIGFuZCByZWNvbmNpbGluZyBjb250cmFkaWN0b3J5IGVkdWNhdGlvbmFsIHBlcnNwZWN0aXZlcyBhbmQgcG9saXRpY2FsIHBvbGljaWVzLCB3aGljaCBvZnRlbiBwbGFjZWQgdGVhY2hlcnMgaW4gcGFyYWRveGljYWwgcG9zaXRpb25zLiBGaW5kaW5ncyBzdWdnZXN0IG1vdmluZyB0b3dhcmQgcHJhY3RpY2VzIG9mIGN1bHR1cmFsbHktcmVzcG9uc2l2ZSBlbnZpcm9ubWVudGFsIGVkdWNhdGlvbiB0aGF0IGRlbWFuZCBtb3JlIHRoYW4gYXdhcmVuZXNzIGJ1dCBpbmNsdWRlIGludGVyYWN0aXZlIGRpYWxvZ3VlLiBUZWFjaGVycyBuZWVkIHN1cHBvcnQgZnJvbSBiZXlvbmQgdGhlIGNsYXNzcm9vbSBhbmQgdGhlIGNhcGFjaXR5IHRvIGRldmVsb3AgY3VycmljdWx1bSBmYWNpbGl0YXRpbmcgdGhlIGluY2x1c2lvbiBvZiBzdHVkZW50cycgY3VsdHVyZS7CqSAyMDEzIC4iLCJ2b2x1bWUiOiIzNiJ9LCJpc1RlbXBvcmFyeSI6ZmFsc2V9LHsiaWQiOiI2NGM2ZDRkNS1hNzdkLTM1NDMtYmIxZS02NDI0NjI2ODc3Y2EiLCJpdGVtRGF0YSI6eyJ0eXBlIjoiYXJ0aWNsZS1qb3VybmFsIiwiaWQiOiI2NGM2ZDRkNS1hNzdkLTM1NDMtYmIxZS02NDI0NjI2ODc3Y2EiLCJ0aXRsZSI6IlByZXBhcmluZyBmb3IgQ3VsdHVyYWxseSBSZXNwb25zaXZlIFRlYWNoaW5nIiwiYXV0aG9yIjpbeyJmYW1pbHkiOiJHYXkiLCJnaXZlbiI6IkdlbmV2YSIsInBhcnNlLW5hbWVzIjpmYWxzZSwiZHJvcHBpbmctcGFydGljbGUiOiIiLCJub24tZHJvcHBpbmctcGFydGljbGUiOiIifV0sImNvbnRhaW5lci10aXRsZSI6IiBKb3VybmFsIG9mIFRlYWNoZXIgRWR1Y2F0aW9uIiwiRE9JIjoiaHR0cHM6Ly9kb2kub3JnLzEwLjExNzcvMDAyMjQ4NzEwMjA1MzAwMjAwMyIsImlzc3VlZCI6eyJkYXRlLXBhcnRzIjpbWzIwMjJdXX0sInBhZ2UiOiIxMDYtMTE2IiwiaXNzdWUiOiIyIiwidm9sdW1lIjoiNTMiLCJjb250YWluZXItdGl0bGUtc2hvcnQiOiIifSwiaXNUZW1wb3JhcnkiOmZhbHNlfV19&quot;,&quot;citationItems&quot;:[{&quot;id&quot;:&quot;be046390-f99f-3950-9187-6e0128de3da1&quot;,&quot;itemData&quot;:{&quot;type&quot;:&quot;article-journal&quot;,&quot;id&quot;:&quot;be046390-f99f-3950-9187-6e0128de3da1&quot;,&quot;title&quot;:&quot;Teachers' perspectives on environmental education in multicultural contexts: Towards culturally-responsive environmental education&quot;,&quot;author&quot;:[{&quot;family&quot;:&quot;Blanchet-Cohen&quot;,&quot;given&quot;:&quot;Natasha&quot;,&quot;parse-names&quot;:false,&quot;dropping-particle&quot;:&quot;&quot;,&quot;non-dropping-particle&quot;:&quot;&quot;},{&quot;family&quot;:&quot;Reilly&quot;,&quot;given&quot;:&quot;Rosemary C.&quot;,&quot;parse-names&quot;:false,&quot;dropping-particle&quot;:&quot;&quot;,&quot;non-dropping-particle&quot;:&quot;&quot;}],&quot;container-title&quot;:&quot;Teaching and Teacher Education&quot;,&quot;container-title-short&quot;:&quot;Teach. Teach. Educ.&quot;,&quot;DOI&quot;:&quot;10.1016/j.tate.2013.07.001&quot;,&quot;ISSN&quot;:&quot;0742051X&quot;,&quot;issued&quot;:{&quot;date-parts&quot;:[[2013,11]]},&quot;page&quot;:&quot;12-22&quot;,&quot;abstract&quot;:&quot;This inquiry explores teachers' perspectives on enacting environmental education in a Québec urban locale with high student diversity. Participating in focus groups and interviews, teachers from three schools discussed their experiences incorporating environmental education into their multiculturally-diverse classrooms. Challenges included value clashes, a lack of common lived experiences, and reconciling contradictory educational perspectives and political policies, which often placed teachers in paradoxical positions. Findings suggest moving toward practices of culturally-responsive environmental education that demand more than awareness but include interactive dialogue. Teachers need support from beyond the classroom and the capacity to develop curriculum facilitating the inclusion of students' culture.© 2013 .&quot;,&quot;volume&quot;:&quot;36&quot;},&quot;isTemporary&quot;:false},{&quot;id&quot;:&quot;64c6d4d5-a77d-3543-bb1e-6424626877ca&quot;,&quot;itemData&quot;:{&quot;type&quot;:&quot;article-journal&quot;,&quot;id&quot;:&quot;64c6d4d5-a77d-3543-bb1e-6424626877ca&quot;,&quot;title&quot;:&quot;Preparing for Culturally Responsive Teaching&quot;,&quot;author&quot;:[{&quot;family&quot;:&quot;Gay&quot;,&quot;given&quot;:&quot;Geneva&quot;,&quot;parse-names&quot;:false,&quot;dropping-particle&quot;:&quot;&quot;,&quot;non-dropping-particle&quot;:&quot;&quot;}],&quot;container-title&quot;:&quot; Journal of Teacher Education&quot;,&quot;DOI&quot;:&quot;https://doi.org/10.1177/0022487102053002003&quot;,&quot;issued&quot;:{&quot;date-parts&quot;:[[2022]]},&quot;page&quot;:&quot;106-116&quot;,&quot;issue&quot;:&quot;2&quot;,&quot;volume&quot;:&quot;53&quot;,&quot;container-title-short&quot;:&quot;&quot;},&quot;isTemporary&quot;:false}]},{&quot;citationID&quot;:&quot;MENDELEY_CITATION_5d8290c0-7da6-4c17-a289-4bf798fcb530&quot;,&quot;properties&quot;:{&quot;noteIndex&quot;:0},&quot;isEdited&quot;:false,&quot;manualOverride&quot;:{&quot;isManuallyOverridden&quot;:false,&quot;citeprocText&quot;:&quot;(Blanchet-Cohen &amp;#38; Reilly, 2013; Swords et al., 2019; Yorke et al., 2021)&quot;,&quot;manualOverrideText&quot;:&quot;&quot;},&quot;citationTag&quot;:&quot;MENDELEY_CITATION_v3_eyJjaXRhdGlvbklEIjoiTUVOREVMRVlfQ0lUQVRJT05fNWQ4MjkwYzAtN2RhNi00YzE3LWEyODktNGJmNzk4ZmNiNTMwIiwicHJvcGVydGllcyI6eyJub3RlSW5kZXgiOjB9LCJpc0VkaXRlZCI6ZmFsc2UsIm1hbnVhbE92ZXJyaWRlIjp7ImlzTWFudWFsbHlPdmVycmlkZGVuIjpmYWxzZSwiY2l0ZXByb2NUZXh0IjoiKEJsYW5jaGV0LUNvaGVuICYjMzg7IFJlaWxseSwgMjAxMzsgU3dvcmRzIGV0IGFsLiwgMjAxOTsgWW9ya2UgZXQgYWwuLCAyMDIxKSIsIm1hbnVhbE92ZXJyaWRlVGV4dCI6IiJ9LCJjaXRhdGlvbkl0ZW1zIjpbeyJpZCI6IjFkMzBhZjgyLWJmYWMtM2FiZi04MDg3LTg0ZjdiMDA3OWMyYyIsIml0ZW1EYXRhIjp7InR5cGUiOiJhcnRpY2xlIiwiaWQiOiIxZDMwYWY4Mi1iZmFjLTNhYmYtODA4Ny04NGY3YjAwNzljMmMiLCJ0aXRsZSI6Ik5ldyB0byB0ZWFjaGluZyBnZW9ncmFwaHkiLCJhdXRob3IiOlt7ImZhbWlseSI6IllvcmtlIiwiZ2l2ZW4iOiJMeW5kYSIsInBhcnNlLW5hbWVzIjpmYWxzZSwiZHJvcHBpbmctcGFydGljbGUiOiIiLCJub24tZHJvcHBpbmctcGFydGljbGUiOiIifSx7ImZhbWlseSI6IlRhdGUiLCJnaXZlbiI6IlNpbW9uIiwicGFyc2UtbmFtZXMiOmZhbHNlLCJkcm9wcGluZy1wYXJ0aWNsZSI6IiIsIm5vbi1kcm9wcGluZy1wYXJ0aWNsZSI6IiJ9LHsiZmFtaWx5IjoiRGF2aXMiLCJnaXZlbiI6Ik1hcnRpbiIsInBhcnNlLW5hbWVzIjpmYWxzZSwiZHJvcHBpbmctcGFydGljbGUiOiIiLCJub24tZHJvcHBpbmctcGFydGljbGUiOiIifV0sImlzc3VlZCI6eyJkYXRlLXBhcnRzIjpbWzIwMjFdXX0sInB1Ymxpc2hlciI6IlJveWFsIEdlb2dyYXBoaWNhbCBTb2NpZXR5ICh3aXRoIElCRykiLCJjb250YWluZXItdGl0bGUtc2hvcnQiOiIifSwiaXNUZW1wb3JhcnkiOmZhbHNlfSx7ImlkIjoiYmUwNDYzOTAtZjk5Zi0zOTUwLTkxODctNmUwMTI4ZGUzZGExIiwiaXRlbURhdGEiOnsidHlwZSI6ImFydGljbGUtam91cm5hbCIsImlkIjoiYmUwNDYzOTAtZjk5Zi0zOTUwLTkxODctNmUwMTI4ZGUzZGExIiwidGl0bGUiOiJUZWFjaGVycycgcGVyc3BlY3RpdmVzIG9uIGVudmlyb25tZW50YWwgZWR1Y2F0aW9uIGluIG11bHRpY3VsdHVyYWwgY29udGV4dHM6IFRvd2FyZHMgY3VsdHVyYWxseS1yZXNwb25zaXZlIGVudmlyb25tZW50YWwgZWR1Y2F0aW9uIiwiYXV0aG9yIjpbeyJmYW1pbHkiOiJCbGFuY2hldC1Db2hlbiIsImdpdmVuIjoiTmF0YXNoYSIsInBhcnNlLW5hbWVzIjpmYWxzZSwiZHJvcHBpbmctcGFydGljbGUiOiIiLCJub24tZHJvcHBpbmctcGFydGljbGUiOiIifSx7ImZhbWlseSI6IlJlaWxseSIsImdpdmVuIjoiUm9zZW1hcnkgQy4iLCJwYXJzZS1uYW1lcyI6ZmFsc2UsImRyb3BwaW5nLXBhcnRpY2xlIjoiIiwibm9uLWRyb3BwaW5nLXBhcnRpY2xlIjoiIn1dLCJjb250YWluZXItdGl0bGUiOiJUZWFjaGluZyBhbmQgVGVhY2hlciBFZHVjYXRpb24iLCJjb250YWluZXItdGl0bGUtc2hvcnQiOiJUZWFjaC4gVGVhY2guIEVkdWMuIiwiRE9JIjoiMTAuMTAxNi9qLnRhdGUuMjAxMy4wNy4wMDEiLCJJU1NOIjoiMDc0MjA1MVgiLCJpc3N1ZWQiOnsiZGF0ZS1wYXJ0cyI6W1syMDEzLDExXV19LCJwYWdlIjoiMTItMjIiLCJhYnN0cmFjdCI6IlRoaXMgaW5xdWlyeSBleHBsb3JlcyB0ZWFjaGVycycgcGVyc3BlY3RpdmVzIG9uIGVuYWN0aW5nIGVudmlyb25tZW50YWwgZWR1Y2F0aW9uIGluIGEgUXXDqWJlYyB1cmJhbiBsb2NhbGUgd2l0aCBoaWdoIHN0dWRlbnQgZGl2ZXJzaXR5LiBQYXJ0aWNpcGF0aW5nIGluIGZvY3VzIGdyb3VwcyBhbmQgaW50ZXJ2aWV3cywgdGVhY2hlcnMgZnJvbSB0aHJlZSBzY2hvb2xzIGRpc2N1c3NlZCB0aGVpciBleHBlcmllbmNlcyBpbmNvcnBvcmF0aW5nIGVudmlyb25tZW50YWwgZWR1Y2F0aW9uIGludG8gdGhlaXIgbXVsdGljdWx0dXJhbGx5LWRpdmVyc2UgY2xhc3Nyb29tcy4gQ2hhbGxlbmdlcyBpbmNsdWRlZCB2YWx1ZSBjbGFzaGVzLCBhIGxhY2sgb2YgY29tbW9uIGxpdmVkIGV4cGVyaWVuY2VzLCBhbmQgcmVjb25jaWxpbmcgY29udHJhZGljdG9yeSBlZHVjYXRpb25hbCBwZXJzcGVjdGl2ZXMgYW5kIHBvbGl0aWNhbCBwb2xpY2llcywgd2hpY2ggb2Z0ZW4gcGxhY2VkIHRlYWNoZXJzIGluIHBhcmFkb3hpY2FsIHBvc2l0aW9ucy4gRmluZGluZ3Mgc3VnZ2VzdCBtb3ZpbmcgdG93YXJkIHByYWN0aWNlcyBvZiBjdWx0dXJhbGx5LXJlc3BvbnNpdmUgZW52aXJvbm1lbnRhbCBlZHVjYXRpb24gdGhhdCBkZW1hbmQgbW9yZSB0aGFuIGF3YXJlbmVzcyBidXQgaW5jbHVkZSBpbnRlcmFjdGl2ZSBkaWFsb2d1ZS4gVGVhY2hlcnMgbmVlZCBzdXBwb3J0IGZyb20gYmV5b25kIHRoZSBjbGFzc3Jvb20gYW5kIHRoZSBjYXBhY2l0eSB0byBkZXZlbG9wIGN1cnJpY3VsdW0gZmFjaWxpdGF0aW5nIHRoZSBpbmNsdXNpb24gb2Ygc3R1ZGVudHMnIGN1bHR1cmUuwqkgMjAxMyAuIiwidm9sdW1lIjoiMzYifSwiaXNUZW1wb3JhcnkiOmZhbHNlfSx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quot;,&quot;citationItems&quot;:[{&quot;id&quot;:&quot;1d30af82-bfac-3abf-8087-84f7b0079c2c&quot;,&quot;itemData&quot;:{&quot;type&quot;:&quot;article&quot;,&quot;id&quot;:&quot;1d30af82-bfac-3abf-8087-84f7b0079c2c&quot;,&quot;title&quot;:&quot;New to teaching geography&quot;,&quot;author&quot;:[{&quot;family&quot;:&quot;Yorke&quot;,&quot;given&quot;:&quot;Lynda&quot;,&quot;parse-names&quot;:false,&quot;dropping-particle&quot;:&quot;&quot;,&quot;non-dropping-particle&quot;:&quot;&quot;},{&quot;family&quot;:&quot;Tate&quot;,&quot;given&quot;:&quot;Simon&quot;,&quot;parse-names&quot;:false,&quot;dropping-particle&quot;:&quot;&quot;,&quot;non-dropping-particle&quot;:&quot;&quot;},{&quot;family&quot;:&quot;Davis&quot;,&quot;given&quot;:&quot;Martin&quot;,&quot;parse-names&quot;:false,&quot;dropping-particle&quot;:&quot;&quot;,&quot;non-dropping-particle&quot;:&quot;&quot;}],&quot;issued&quot;:{&quot;date-parts&quot;:[[2021]]},&quot;publisher&quot;:&quot;Royal Geographical Society (with IBG)&quot;,&quot;container-title-short&quot;:&quot;&quot;},&quot;isTemporary&quot;:false},{&quot;id&quot;:&quot;be046390-f99f-3950-9187-6e0128de3da1&quot;,&quot;itemData&quot;:{&quot;type&quot;:&quot;article-journal&quot;,&quot;id&quot;:&quot;be046390-f99f-3950-9187-6e0128de3da1&quot;,&quot;title&quot;:&quot;Teachers' perspectives on environmental education in multicultural contexts: Towards culturally-responsive environmental education&quot;,&quot;author&quot;:[{&quot;family&quot;:&quot;Blanchet-Cohen&quot;,&quot;given&quot;:&quot;Natasha&quot;,&quot;parse-names&quot;:false,&quot;dropping-particle&quot;:&quot;&quot;,&quot;non-dropping-particle&quot;:&quot;&quot;},{&quot;family&quot;:&quot;Reilly&quot;,&quot;given&quot;:&quot;Rosemary C.&quot;,&quot;parse-names&quot;:false,&quot;dropping-particle&quot;:&quot;&quot;,&quot;non-dropping-particle&quot;:&quot;&quot;}],&quot;container-title&quot;:&quot;Teaching and Teacher Education&quot;,&quot;container-title-short&quot;:&quot;Teach. Teach. Educ.&quot;,&quot;DOI&quot;:&quot;10.1016/j.tate.2013.07.001&quot;,&quot;ISSN&quot;:&quot;0742051X&quot;,&quot;issued&quot;:{&quot;date-parts&quot;:[[2013,11]]},&quot;page&quot;:&quot;12-22&quot;,&quot;abstract&quot;:&quot;This inquiry explores teachers' perspectives on enacting environmental education in a Québec urban locale with high student diversity. Participating in focus groups and interviews, teachers from three schools discussed their experiences incorporating environmental education into their multiculturally-diverse classrooms. Challenges included value clashes, a lack of common lived experiences, and reconciling contradictory educational perspectives and political policies, which often placed teachers in paradoxical positions. Findings suggest moving toward practices of culturally-responsive environmental education that demand more than awareness but include interactive dialogue. Teachers need support from beyond the classroom and the capacity to develop curriculum facilitating the inclusion of students' culture.© 2013 .&quot;,&quot;volume&quot;:&quot;36&quot;},&quot;isTemporary&quot;:false},{&quot;id&quot;:&quot;858106a8-b316-3c70-a134-da7353f0449f&quot;,&quot;itemData&quot;:{&quot;type&quot;:&quot;article-journal&quot;,&quot;id&quot;:&quot;858106a8-b316-3c70-a134-da7353f0449f&quot;,&quot;title&quot;:&quot;Mapping the City: participatory mapping with young people&quot;,&quot;author&quot;:[{&quot;family&quot;:&quot;Swords&quot;,&quot;given&quot;:&quot;Jon&quot;,&quot;parse-names&quot;:false,&quot;dropping-particle&quot;:&quot;&quot;,&quot;non-dropping-particle&quot;:&quot;&quot;},{&quot;family&quot;:&quot;Jeffries&quot;,&quot;given&quot;:&quot;Mike&quot;,&quot;parse-names&quot;:false,&quot;dropping-particle&quot;:&quot;&quot;,&quot;non-dropping-particle&quot;:&quot;&quot;},{&quot;family&quot;:&quot;East&quot;,&quot;given&quot;:&quot;Holly&quot;,&quot;parse-names&quot;:false,&quot;dropping-particle&quot;:&quot;&quot;,&quot;non-dropping-particle&quot;:&quot;&quot;},{&quot;family&quot;:&quot;Messer&quot;,&quot;given&quot;:&quot;Sebastian&quot;,&quot;parse-names&quot;:false,&quot;dropping-particle&quot;:&quot;&quot;,&quot;non-dropping-particle&quot;:&quot;&quot;}],&quot;container-title&quot;:&quot;Geography&quot;,&quot;DOI&quot;:&quot;10.1080/00167487.2019.12094077&quot;,&quot;ISSN&quot;:&quot;20436564&quot;,&quot;issued&quot;:{&quot;date-parts&quot;:[[2019]]},&quot;page&quot;:&quot;141-147&quot;,&quot;abstract&quot;:&quot;In this article we discuss an ongoing research project that uses participatory mapping to gain insights into the worlds of young people. For the last ten years we have worked with hundreds of people in schools, youth groups and at public events, asking them to use low-tech cartographic techniques to reveal the rich, complex and important aspects of their lives missing from most depictions of cities. We explain the importance of such work and the approaches to mapping used in the project, and explore some of the insights gleaned from over 2000 maps produced.&quot;,&quot;publisher&quot;:&quot;Routledge&quot;,&quot;issue&quot;:&quot;3&quot;,&quot;volume&quot;:&quot;104&quot;,&quot;container-title-short&quot;:&quot;&quot;},&quot;isTemporary&quot;:false}]},{&quot;citationID&quot;:&quot;MENDELEY_CITATION_4d8407a0-c6e7-4d26-a63d-da6ad7668df0&quot;,&quot;properties&quot;:{&quot;noteIndex&quot;:0},&quot;isEdited&quot;:false,&quot;manualOverride&quot;:{&quot;isManuallyOverridden&quot;:false,&quot;citeprocText&quot;:&quot;(Brown &amp;#38; Kyttä, 2018)&quot;,&quot;manualOverrideText&quot;:&quot;&quot;},&quot;citationTag&quot;:&quot;MENDELEY_CITATION_v3_eyJjaXRhdGlvbklEIjoiTUVOREVMRVlfQ0lUQVRJT05fNGQ4NDA3YTAtYzZlNy00ZDI2LWE2M2QtZGE2YWQ3NjY4ZGYwIiwicHJvcGVydGllcyI6eyJub3RlSW5kZXgiOjB9LCJpc0VkaXRlZCI6ZmFsc2UsIm1hbnVhbE92ZXJyaWRlIjp7ImlzTWFudWFsbHlPdmVycmlkZGVuIjpmYWxzZSwiY2l0ZXByb2NUZXh0IjoiKEJyb3duICYjMzg7IEt5dHTDpCwgMjAxOCkiLCJtYW51YWxPdmVycmlkZVRleHQiOiIifSwiY2l0YXRpb25JdGVtcyI6W3siaWQiOiJiNzk0MmNjZC1lYTYzLTM1NDgtOGEzZi1mMjM5NzA4YTgwNjYiLCJpdGVtRGF0YSI6eyJ0eXBlIjoiYXJ0aWNsZS1qb3VybmFsIiwiaWQiOiJiNzk0MmNjZC1lYTYzLTM1NDgtOGEzZi1mMjM5NzA4YTgwNjYiLCJ0aXRsZSI6IktleSBpc3N1ZXMgYW5kIHByaW9yaXRpZXMgaW4gcGFydGljaXBhdG9yeSBtYXBwaW5nOiBUb3dhcmQgaW50ZWdyYXRpb24gb3IgaW5jcmVhc2VkIHNwZWNpYWxpemF0aW9uPyIsImF1dGhvciI6W3siZmFtaWx5IjoiQnJvd24iLCJnaXZlbiI6IkdyZWciLCJwYXJzZS1uYW1lcyI6ZmFsc2UsImRyb3BwaW5nLXBhcnRpY2xlIjoiIiwibm9uLWRyb3BwaW5nLXBhcnRpY2xlIjoiIn0seyJmYW1pbHkiOiJLeXR0w6QiLCJnaXZlbiI6Ik1hcmtldHRhIiwicGFyc2UtbmFtZXMiOmZhbHNlLCJkcm9wcGluZy1wYXJ0aWNsZSI6IiIsIm5vbi1kcm9wcGluZy1wYXJ0aWNsZSI6IiJ9XSwiY29udGFpbmVyLXRpdGxlIjoiQXBwbGllZCBHZW9ncmFwaHkiLCJET0kiOiIxMC4xMDE2L2ouYXBnZW9nLjIwMTguMDQuMDAyIiwiSVNTTiI6IjAxNDM2MjI4IiwiVVJMIjoiaHR0cHM6Ly9kb2kub3JnLzEwLjEwMTYvai5hcGdlb2cuMjAxOC4wNC4wMDIiLCJpc3N1ZWQiOnsiZGF0ZS1wYXJ0cyI6W1syMDE4XV19LCJwYWdlIjoiMS04IiwiYWJzdHJhY3QiOiJUaGUgdGhlb3J5IGFuZCBwcmFjdGljZSBvZiBwYXJ0aWNpcGF0b3J5IG1hcHBpbmcgKFBNKSBoYXMgZXhwYW5kZWQgc2lnbmlmaWNhbnRseSBvdmVyIHRoZSBsYXN0IHR3byBkZWNhZGVzIHdpdGggcHJvbGlmZXJhdGlvbiBvZiBhIHdpZGUgcmFuZ2Ugb2YgbWV0aG9kcyBhbmQgYXBwbGljYXRpb25zLiBUaGUgcG90ZW50aWFsIGZvciBzeW50aGVzaXMgYW5kIGludGVncmF0aW9uIGFjcm9zcyBmb3VyIGJyb2FkIGRvbWFpbnMgb2YgUE0gKGluZGlnZW5vdXMvcnVyYWwvY29tbXVuaXR5LCB1cmJhbi9yZWdpb25hbCwgZW52aXJvbm1lbnRhbC9uYXR1cmFsIHJlc291cmNlLCBhbmQgbWFwcGluZyB0ZWNobm9sb2d5KSB3YXMgZXhhbWluZWQgYXQgdGhlIFBhcnRpY2lwYXRvcnkgTWFwcGluZy9HSVMgMjAxNyBjb25mZXJlbmNlIGhlbGQgYXQgQ2FsaWZvcm5pYSBQb2x5dGVjaG5pYyBTdGF0ZSBVbml2ZXJzaXR5IChTYW4gTHVpcyBPYmlzcG8sIFVTQSkgSnVsIDMxLUF1ZyAzLCAyMDE3LiBBdCB0aGUgY29uZmVyZW5jZSwgUE0gbGVhZGVycyBpbiBlYWNoIG9mIHRoZSBmb3VyIGRvbWFpbnMgcGFydGljaXBhdGVkIGluIHdvcmtpbmcgZ3JvdXBzIHRvOiAoMSkgaWRlbnRpZnkgdGhlIGtleSBpc3N1ZXMsIGluY2x1ZGluZyDigJxiYXJyaWVyc+KAnSBhbmQg4oCca25vd2xlZGdlIGdhcHPigJ0gdGhhdCBsaW1pdCBlZmZlY3RpdmUgUE0gb3V0Y29tZXMsIGFuZCAoMikgaWRlbnRpZnkgdGhlIG1vc3QgaW1wb3J0YW50IHJlc2VhcmNoIHByaW9yaXRpZXMuIFRoaXMgcGFwZXIgc3VtbWFyaXplcyB0aGUgZmluZGluZ3Mgb2YgdGhlIHdvcmtpbmcgZ3JvdXBzIGZvciB0aGUgcHVycG9zZSBvZiBpZGVudGlmeWluZyBjb21tb24gYW5kIHVuaXF1ZSBjaGFsbGVuZ2VzIGFjcm9zcyB0aGUgZm91ciBQTSBkb21haW5zIGFuZCB0byBkaXNjdXNzIHRoZSBkZXNpcmFiaWxpdHkgb2Ygc3Ryb25nZXIgaW50ZWdyYXRpb24gb2YgUE0ga25vd2xlZGdlIGFuZCBwcmFjdGljZS4gSW4gdGhlIGluZGlnZW5vdXMvcnVyYWwvY29tbXVuaXR5IGRvbWFpbiwgYWNoaWV2aW5nIGNsYXJpdHkgaW4gUE0gcHVycG9zZSBhbmQgYnVpbGRpbmcgdHJ1c3QgaW4gdGhlIHByb2Nlc3Mgd2VyZSBpZGVudGlmaWVkIGFzIHRoZSBtb3N0IGNyaXRpY2FsIGlzc3VlczsgaW4gdGhlIGVudmlyb25tZW50YWwvbmF0dXJhbCByZXNvdXJjZXMgZG9tYWluLCB3aWRlciB1c2UgYW5kIGFkb3B0aW9uIG9mIFBNIHRvIGluZm9ybSBwb2xpY3kgYW5kIG1hbmFnZW1lbnQgZGVjaXNpb25zIHRocm91Z2ggc3Rha2Vob2xkZXIgZW5nYWdlbWVudCB3YXMgY29uc2lkZXJlZCBtb3N0IGltcG9ydGFudDsgYW5kIGluIHRoZSB1cmJhbi9yZWdpb25hbCBkb21haW4sIGRldmVsb3BpbmcgdXJiYW4gaW5kaWNhdG9ycyBhbmQgYWRhcHRpbmcgUE0gdG8gY29tcGxleCBhbmQgaGV0ZXJvZ2VuZW91cyB1cmJhbiBlbnZpcm9ubWVudHMgd2VyZSBpZGVudGlmaWVkIGFzIGltcG9ydGFudCBuZWVkcy4gVGhlIGtleSBpc3N1ZSBpbiB0aGUgZG9tYWluIG9mIFBNIHRlY2hub2xvZ3kgd2FzIHVuZGVyc3RhbmRpbmcgaG93IHRlY2hub2xvZ3kgaW5mbHVlbmNlcyBQTSB1c2FiaWxpdHkgYW5kIHVzZXIgYmVoYXZpb3IgZm9yIHRoZSBkZXZlbG9wbWVudCBhbmQgaW1wbGVtZW50YXRpb24gb2YgYXBwcm9wcmlhdGUgUE0gdGVjaG5vbG9neS4gVGhlIG1vc3Qgc2lnbmlmaWNhbnQgY3Jvc3MtY3V0dGluZyB0aGVtZSB0byBlbWVyZ2UgYWNyb3NzIGFsbCBQTSBkb21haW5zIHdhcyB0aGUgbmVlZCB0byBldmFsdWF0ZSBQTSBvdXRjb21lcyB0byBwcm92aWRlIGV2aWRlbmNlIG9mIHN1Y2Nlc3MuIiwicHVibGlzaGVyIjoiRWxzZXZpZXIgTHRkIiwiaXNzdWUiOiJEZWNlbWJlciAyMDE3Iiwidm9sdW1lIjoiOTUiLCJjb250YWluZXItdGl0bGUtc2hvcnQiOiIifSwiaXNUZW1wb3JhcnkiOmZhbHNlfV19&quot;,&quot;citationItems&quot;:[{&quot;id&quot;:&quot;b7942ccd-ea63-3548-8a3f-f239708a8066&quot;,&quot;itemData&quot;:{&quot;type&quot;:&quot;article-journal&quot;,&quot;id&quot;:&quot;b7942ccd-ea63-3548-8a3f-f239708a8066&quot;,&quot;title&quot;:&quot;Key issues and priorities in participatory mapping: Toward integration or increased specialization?&quot;,&quot;author&quot;:[{&quot;family&quot;:&quot;Brown&quot;,&quot;given&quot;:&quot;Greg&quot;,&quot;parse-names&quot;:false,&quot;dropping-particle&quot;:&quot;&quot;,&quot;non-dropping-particle&quot;:&quot;&quot;},{&quot;family&quot;:&quot;Kyttä&quot;,&quot;given&quot;:&quot;Marketta&quot;,&quot;parse-names&quot;:false,&quot;dropping-particle&quot;:&quot;&quot;,&quot;non-dropping-particle&quot;:&quot;&quot;}],&quot;container-title&quot;:&quot;Applied Geography&quot;,&quot;DOI&quot;:&quot;10.1016/j.apgeog.2018.04.002&quot;,&quot;ISSN&quot;:&quot;01436228&quot;,&quot;URL&quot;:&quot;https://doi.org/10.1016/j.apgeog.2018.04.002&quot;,&quot;issued&quot;:{&quot;date-parts&quot;:[[2018]]},&quot;page&quot;:&quot;1-8&quot;,&quot;abstract&quot;:&quot;The theory and practice of participatory mapping (PM) has expanded significantly over the last two decades with proliferation of a wide range of methods and applications. The potential for synthesis and integration across four broad domains of PM (indigenous/rural/community, urban/regional, environmental/natural resource, and mapping technology) was examined at the Participatory Mapping/GIS 2017 conference held at California Polytechnic State University (San Luis Obispo, USA) Jul 31-Aug 3, 2017. At the conference, PM leaders in each of the four domains participated in working groups to: (1) identify the key issues, including “barriers” and “knowledge gaps” that limit effective PM outcomes, and (2) identify the most important research priorities. This paper summarizes the findings of the working groups for the purpose of identifying common and unique challenges across the four PM domains and to discuss the desirability of stronger integration of PM knowledge and practice. In the indigenous/rural/community domain, achieving clarity in PM purpose and building trust in the process were identified as the most critical issues; in the environmental/natural resources domain, wider use and adoption of PM to inform policy and management decisions through stakeholder engagement was considered most important; and in the urban/regional domain, developing urban indicators and adapting PM to complex and heterogeneous urban environments were identified as important needs. The key issue in the domain of PM technology was understanding how technology influences PM usability and user behavior for the development and implementation of appropriate PM technology. The most significant cross-cutting theme to emerge across all PM domains was the need to evaluate PM outcomes to provide evidence of success.&quot;,&quot;publisher&quot;:&quot;Elsevier Ltd&quot;,&quot;issue&quot;:&quot;December 2017&quot;,&quot;volume&quot;:&quot;95&quot;,&quot;container-title-short&quot;:&quot;&quot;},&quot;isTemporary&quot;:false}]},{&quot;citationID&quot;:&quot;MENDELEY_CITATION_b21f4249-2ab4-413f-bbcd-1531951c39b0&quot;,&quot;properties&quot;:{&quot;noteIndex&quot;:0},&quot;isEdited&quot;:false,&quot;manualOverride&quot;:{&quot;isManuallyOverridden&quot;:false,&quot;citeprocText&quot;:&quot;(Swords et al., 2019)&quot;,&quot;manualOverrideText&quot;:&quot;&quot;},&quot;citationTag&quot;:&quot;MENDELEY_CITATION_v3_eyJjaXRhdGlvbklEIjoiTUVOREVMRVlfQ0lUQVRJT05fYjIxZjQyNDktMmFiNC00MTNmLWJiY2QtMTUzMTk1MWMzOWIwIiwicHJvcGVydGllcyI6eyJub3RlSW5kZXgiOjB9LCJpc0VkaXRlZCI6ZmFsc2UsIm1hbnVhbE92ZXJyaWRlIjp7ImlzTWFudWFsbHlPdmVycmlkZGVuIjpmYWxzZSwiY2l0ZXByb2NUZXh0IjoiKFN3b3JkcyBldCBhbC4sIDIwMTkpIiwibWFudWFsT3ZlcnJpZGVUZXh0IjoiIn0sImNpdGF0aW9uSXRlbXMiOlt7ImlkIjoiODU4MTA2YTgtYjMxNi0zYzcwLWExMzQtZGE3MzUzZjA0NDlmIiwiaXRlbURhdGEiOnsidHlwZSI6ImFydGljbGUtam91cm5hbCIsImlkIjoiODU4MTA2YTgtYjMxNi0zYzcwLWExMzQtZGE3MzUzZjA0NDlmIiwidGl0bGUiOiJNYXBwaW5nIHRoZSBDaXR5OiBwYXJ0aWNpcGF0b3J5IG1hcHBpbmcgd2l0aCB5b3VuZyBwZW9wbGUiLCJhdXRob3IiOlt7ImZhbWlseSI6IlN3b3JkcyIsImdpdmVuIjoiSm9uIiwicGFyc2UtbmFtZXMiOmZhbHNlLCJkcm9wcGluZy1wYXJ0aWNsZSI6IiIsIm5vbi1kcm9wcGluZy1wYXJ0aWNsZSI6IiJ9LHsiZmFtaWx5IjoiSmVmZnJpZXMiLCJnaXZlbiI6Ik1pa2UiLCJwYXJzZS1uYW1lcyI6ZmFsc2UsImRyb3BwaW5nLXBhcnRpY2xlIjoiIiwibm9uLWRyb3BwaW5nLXBhcnRpY2xlIjoiIn0seyJmYW1pbHkiOiJFYXN0IiwiZ2l2ZW4iOiJIb2xseSIsInBhcnNlLW5hbWVzIjpmYWxzZSwiZHJvcHBpbmctcGFydGljbGUiOiIiLCJub24tZHJvcHBpbmctcGFydGljbGUiOiIifSx7ImZhbWlseSI6Ik1lc3NlciIsImdpdmVuIjoiU2ViYXN0aWFuIiwicGFyc2UtbmFtZXMiOmZhbHNlLCJkcm9wcGluZy1wYXJ0aWNsZSI6IiIsIm5vbi1kcm9wcGluZy1wYXJ0aWNsZSI6IiJ9XSwiY29udGFpbmVyLXRpdGxlIjoiR2VvZ3JhcGh5IiwiRE9JIjoiMTAuMTA4MC8wMDE2NzQ4Ny4yMDE5LjEyMDk0MDc3IiwiSVNTTiI6IjIwNDM2NTY0IiwiaXNzdWVkIjp7ImRhdGUtcGFydHMiOltbMjAxOV1dfSwicGFnZSI6IjE0MS0xNDciLCJhYnN0cmFjdCI6IkluIHRoaXMgYXJ0aWNsZSB3ZSBkaXNjdXNzIGFuIG9uZ29pbmcgcmVzZWFyY2ggcHJvamVjdCB0aGF0IHVzZXMgcGFydGljaXBhdG9yeSBtYXBwaW5nIHRvIGdhaW4gaW5zaWdodHMgaW50byB0aGUgd29ybGRzIG9mIHlvdW5nIHBlb3BsZS4gRm9yIHRoZSBsYXN0IHRlbiB5ZWFycyB3ZSBoYXZlIHdvcmtlZCB3aXRoIGh1bmRyZWRzIG9mIHBlb3BsZSBpbiBzY2hvb2xzLCB5b3V0aCBncm91cHMgYW5kIGF0IHB1YmxpYyBldmVudHMsIGFza2luZyB0aGVtIHRvIHVzZSBsb3ctdGVjaCBjYXJ0b2dyYXBoaWMgdGVjaG5pcXVlcyB0byByZXZlYWwgdGhlIHJpY2gsIGNvbXBsZXggYW5kIGltcG9ydGFudCBhc3BlY3RzIG9mIHRoZWlyIGxpdmVzIG1pc3NpbmcgZnJvbSBtb3N0IGRlcGljdGlvbnMgb2YgY2l0aWVzLiBXZSBleHBsYWluIHRoZSBpbXBvcnRhbmNlIG9mIHN1Y2ggd29yayBhbmQgdGhlIGFwcHJvYWNoZXMgdG8gbWFwcGluZyB1c2VkIGluIHRoZSBwcm9qZWN0LCBhbmQgZXhwbG9yZSBzb21lIG9mIHRoZSBpbnNpZ2h0cyBnbGVhbmVkIGZyb20gb3ZlciAyMDAwIG1hcHMgcHJvZHVjZWQuIiwicHVibGlzaGVyIjoiUm91dGxlZGdlIiwiaXNzdWUiOiIzIiwidm9sdW1lIjoiMTA0IiwiY29udGFpbmVyLXRpdGxlLXNob3J0IjoiIn0sImlzVGVtcG9yYXJ5IjpmYWxzZX1dfQ==&quot;,&quot;citationItems&quot;:[{&quot;id&quot;:&quot;858106a8-b316-3c70-a134-da7353f0449f&quot;,&quot;itemData&quot;:{&quot;type&quot;:&quot;article-journal&quot;,&quot;id&quot;:&quot;858106a8-b316-3c70-a134-da7353f0449f&quot;,&quot;title&quot;:&quot;Mapping the City: participatory mapping with young people&quot;,&quot;author&quot;:[{&quot;family&quot;:&quot;Swords&quot;,&quot;given&quot;:&quot;Jon&quot;,&quot;parse-names&quot;:false,&quot;dropping-particle&quot;:&quot;&quot;,&quot;non-dropping-particle&quot;:&quot;&quot;},{&quot;family&quot;:&quot;Jeffries&quot;,&quot;given&quot;:&quot;Mike&quot;,&quot;parse-names&quot;:false,&quot;dropping-particle&quot;:&quot;&quot;,&quot;non-dropping-particle&quot;:&quot;&quot;},{&quot;family&quot;:&quot;East&quot;,&quot;given&quot;:&quot;Holly&quot;,&quot;parse-names&quot;:false,&quot;dropping-particle&quot;:&quot;&quot;,&quot;non-dropping-particle&quot;:&quot;&quot;},{&quot;family&quot;:&quot;Messer&quot;,&quot;given&quot;:&quot;Sebastian&quot;,&quot;parse-names&quot;:false,&quot;dropping-particle&quot;:&quot;&quot;,&quot;non-dropping-particle&quot;:&quot;&quot;}],&quot;container-title&quot;:&quot;Geography&quot;,&quot;DOI&quot;:&quot;10.1080/00167487.2019.12094077&quot;,&quot;ISSN&quot;:&quot;20436564&quot;,&quot;issued&quot;:{&quot;date-parts&quot;:[[2019]]},&quot;page&quot;:&quot;141-147&quot;,&quot;abstract&quot;:&quot;In this article we discuss an ongoing research project that uses participatory mapping to gain insights into the worlds of young people. For the last ten years we have worked with hundreds of people in schools, youth groups and at public events, asking them to use low-tech cartographic techniques to reveal the rich, complex and important aspects of their lives missing from most depictions of cities. We explain the importance of such work and the approaches to mapping used in the project, and explore some of the insights gleaned from over 2000 maps produced.&quot;,&quot;publisher&quot;:&quot;Routledge&quot;,&quot;issue&quot;:&quot;3&quot;,&quot;volume&quot;:&quot;104&quot;,&quot;container-title-short&quot;:&quot;&quot;},&quot;isTemporary&quot;:false}]},{&quot;citationID&quot;:&quot;MENDELEY_CITATION_05268b07-f214-4b1b-8ac5-eda02bc6e213&quot;,&quot;properties&quot;:{&quot;noteIndex&quot;:0},&quot;isEdited&quot;:false,&quot;manualOverride&quot;:{&quot;isManuallyOverridden&quot;:false,&quot;citeprocText&quot;:&quot;(Wilson et al., 2019)&quot;,&quot;manualOverrideText&quot;:&quot;&quot;},&quot;citationTag&quot;:&quot;MENDELEY_CITATION_v3_eyJjaXRhdGlvbklEIjoiTUVOREVMRVlfQ0lUQVRJT05fMDUyNjhiMDctZjIxNC00YjFiLThhYzUtZWRhMDJiYzZlMjEzIiwicHJvcGVydGllcyI6eyJub3RlSW5kZXgiOjB9LCJpc0VkaXRlZCI6ZmFsc2UsIm1hbnVhbE92ZXJyaWRlIjp7ImlzTWFudWFsbHlPdmVycmlkZGVuIjpmYWxzZSwiY2l0ZXByb2NUZXh0IjoiKFdpbHNvbiBldCBhbC4sIDIwMTkpIiwibWFudWFsT3ZlcnJpZGVUZXh0IjoiIn0sImNpdGF0aW9uSXRlbXMiOlt7ImlkIjoiMGZkZGExNGMtMDgyZi0zZTAxLWE3NGUtYmNhODAwY2E2NzJlIiwiaXRlbURhdGEiOnsidHlwZSI6ImFydGljbGUtam91cm5hbCIsImlkIjoiMGZkZGExNGMtMDgyZi0zZTAxLWE3NGUtYmNhODAwY2E2NzJlIiwidGl0bGUiOiJDaGlsZHJlbidzIHBlcnNwZWN0aXZlcyBvbiBuZWlnaGJvdXJob29kIGJhcnJpZXJzIGFuZCBlbmFibGVycyB0byBhY3RpdmUgc2Nob29sIHRyYXZlbDogQSBwYXJ0aWNpcGF0b3J5IG1hcHBpbmcgc3R1ZHkiLCJhdXRob3IiOlt7ImZhbWlseSI6IldpbHNvbiIsImdpdmVuIjoiS2F0aGVyaW5lIiwicGFyc2UtbmFtZXMiOmZhbHNlLCJkcm9wcGluZy1wYXJ0aWNsZSI6IiIsIm5vbi1kcm9wcGluZy1wYXJ0aWNsZSI6IiJ9LHsiZmFtaWx5IjoiQ29lbiIsImdpdmVuIjoiU3RlcGhhbmllIEUuIiwicGFyc2UtbmFtZXMiOmZhbHNlLCJkcm9wcGluZy1wYXJ0aWNsZSI6IiIsIm5vbi1kcm9wcGluZy1wYXJ0aWNsZSI6IiJ9LHsiZmFtaWx5IjoiUGlhc2tvc2tpIiwiZ2l2ZW4iOiJBbmdlbGEiLCJwYXJzZS1uYW1lcyI6ZmFsc2UsImRyb3BwaW5nLXBhcnRpY2xlIjoiIiwibm9uLWRyb3BwaW5nLXBhcnRpY2xlIjoiIn0seyJmYW1pbHkiOiJHaWxsaWxhbmQiLCJnaXZlbiI6Ikphc29uIEEuIiwicGFyc2UtbmFtZXMiOmZhbHNlLCJkcm9wcGluZy1wYXJ0aWNsZSI6IiIsIm5vbi1kcm9wcGluZy1wYXJ0aWNsZSI6IiJ9XSwiY29udGFpbmVyLXRpdGxlIjoiQ2FuYWRpYW4gR2VvZ3JhcGhlciIsIkRPSSI6IjEwLjExMTEvY2FnLjEyNDg4IiwiSVNTTiI6IjE1NDEwMDY0IiwiaXNzdWVkIjp7ImRhdGUtcGFydHMiOltbMjAxOSwzLDFdXX0sInBhZ2UiOiIxMTItMTI4IiwiYWJzdHJhY3QiOiJDaGlsZHJlbiB0b2RheSBhcmUgc3BlbmRpbmcgbW9yZSBzZWRlbnRhcnkgdGltZSBpbmRvb3JzIHRoYW4gdGltZSBwbGF5aW5nIGFuZCBiZWluZyBhY3RpdmUgb3V0ZG9vcnMuIFRoZSBkYWlseSBqb3VybmV5IHRvIGFuZCBmcm9tIHNjaG9vbCByZXByZXNlbnRzIGEgdmFsdWFibGUgb3Bwb3J0dW5pdHkgZm9yIGNoaWxkcmVuIHRvIGJlIHBoeXNpY2FsbHkgYWN0aXZlIHRocm91Z2ggYWN0aXZlIHNjaG9vbCB0cmF2ZWwuIFRoZSBtYWpvcml0eSBvZiByZXNlYXJjaCBvbiBjaGlsZHJlbidzIGFjdGl2ZSBzY2hvb2wgdHJhdmVsIG9taXRzIGNoaWxkcmVuIGZyb20gdGhlIHJlc2VhcmNoIHByb2Nlc3MgZXZlbiB0aG91Z2ggY2hpbGRyZW4gaW50ZXJwcmV0IHRoZWlyIGVudmlyb25tZW50cyBpbiBmdW5kYW1lbnRhbGx5IGRpZmZlcmVudCB3YXlzIHRoYW4gYWR1bHRzLiBPdXIgcmVzZWFyY2ggdXNlcyBpbm5vdmF0aXZlIHBhcnRpY2lwYXRvcnkgbWFwcGluZyBhbmQgcXVhbGl0YXRpdmUgR0lTIG1ldGhvZHMgdG8gZXhhbWluZSBob3cgY2hpbGRyZW4ncyBwZXJjZXB0aW9ucyBvZiB0aGVpciBlbnZpcm9ubWVudHMgaW5mbHVlbmNlIHRoZWlyIHNjaG9vbCBqb3VybmV5IGV4cGVyaWVuY2VzLiBUaHJvdWdoIG91ciB0aGVtYXRpYyBhbmFseXNpcyBvZiAyNSBtYXAtYmFzZWQgZm9jdXMgZ3JvdXBzLCB3ZSBpZGVudGlmaWVkIHRocmVlIG1haW4gdGhlbWVzIGNoYXJhY3Rlcml6aW5nIGJhcnJpZXJzIGFuZCBlbmFibGVycyB0byBhY3RpdmUgc2Nob29sIHRyYXZlbDogc2FmZXR5LXJlbGF0ZWQsIG1hdGVyaWFsLCBhbmQgYWZmZWN0aXZlIGZlYXR1cmVzLiBCeSBwb3NpdGlvbmluZyBjaGlsZHJlbiBhcyBleHBlcnRzIG9mIHRoZWlyIGVudmlyb25tZW50cyBpbiBvdXIgcGFydGljaXBhdG9yeSBtZXRob2RvbG9neSwgb3VyIGZpbmRpbmdzIHByb3ZpZGUgYW4gaW1wb3J0YW50IGNvdW50ZXJwb2ludCB0byB0aGUgYWR1bHRpc3QgcHJpdmlsZWdlIGNoYXJhY3Rlcml6aW5nIHRoZSBtYWpvcml0eSBvZiByZXNlYXJjaCBvbiBjaGlsZHJlbidzIGFjdGl2ZSBzY2hvb2wgdHJhdmVsLiBFbnZpcm9ubWVudGFsIGZlYXR1cmVzIHRoYXQgbWF0dGVyZWQgZm9yIGNoaWxkcmVuJ3Mgc2Nob29sIGpvdXJuZXlzIHRvb2sgb24gbXVsdGlwbGUgbWVhbmluZ3MgaW4gdGhlaXIgZXllcywgZGVtb25zdHJhdGluZyB0aGF0IGNoaWxkcmVuJ3MgcGVyc3BlY3RpdmVzIG11c3QgYmUgZW5nYWdlZCB0byBpbmZvcm0gaW50ZXJ2ZW50aW9ucyB0byBwcm9tb3RlIGFjdGl2ZSBzY2hvb2wgdHJhdmVsLiBXZSB0aHVzIGFyZ3VlIHRoYXQgaWRlbnRpZnlpbmcgYmFycmllcnMgYW5kIGVuYWJsZXJzIHRvIGFjdGl2ZSBzY2hvb2wgdHJhdmVsIGZvciBjaGlsZHJlbiByZXF1aXJlcyBlbmdhZ2luZyBjaGlsZHJlbidzIHZpZXdzLiIsInB1Ymxpc2hlciI6IkJsYWNrd2VsbCBQdWJsaXNoaW5nIEluYy4iLCJpc3N1ZSI6IjEiLCJ2b2x1bWUiOiI2MyIsImNvbnRhaW5lci10aXRsZS1zaG9ydCI6IiJ9LCJpc1RlbXBvcmFyeSI6ZmFsc2V9XX0=&quot;,&quot;citationItems&quot;:[{&quot;id&quot;:&quot;0fdda14c-082f-3e01-a74e-bca800ca672e&quot;,&quot;itemData&quot;:{&quot;type&quot;:&quot;article-journal&quot;,&quot;id&quot;:&quot;0fdda14c-082f-3e01-a74e-bca800ca672e&quot;,&quot;title&quot;:&quot;Children's perspectives on neighbourhood barriers and enablers to active school travel: A participatory mapping study&quot;,&quot;author&quot;:[{&quot;family&quot;:&quot;Wilson&quot;,&quot;given&quot;:&quot;Katherine&quot;,&quot;parse-names&quot;:false,&quot;dropping-particle&quot;:&quot;&quot;,&quot;non-dropping-particle&quot;:&quot;&quot;},{&quot;family&quot;:&quot;Coen&quot;,&quot;given&quot;:&quot;Stephanie E.&quot;,&quot;parse-names&quot;:false,&quot;dropping-particle&quot;:&quot;&quot;,&quot;non-dropping-particle&quot;:&quot;&quot;},{&quot;family&quot;:&quot;Piaskoski&quot;,&quot;given&quot;:&quot;Angela&quot;,&quot;parse-names&quot;:false,&quot;dropping-particle&quot;:&quot;&quot;,&quot;non-dropping-particle&quot;:&quot;&quot;},{&quot;family&quot;:&quot;Gilliland&quot;,&quot;given&quot;:&quot;Jason A.&quot;,&quot;parse-names&quot;:false,&quot;dropping-particle&quot;:&quot;&quot;,&quot;non-dropping-particle&quot;:&quot;&quot;}],&quot;container-title&quot;:&quot;Canadian Geographer&quot;,&quot;DOI&quot;:&quot;10.1111/cag.12488&quot;,&quot;ISSN&quot;:&quot;15410064&quot;,&quot;issued&quot;:{&quot;date-parts&quot;:[[2019,3,1]]},&quot;page&quot;:&quot;112-128&quot;,&quot;abstract&quot;:&quot;Children today are spending more sedentary time indoors than time playing and being active outdoors. The daily journey to and from school represents a valuable opportunity for children to be physically active through active school travel. The majority of research on children's active school travel omits children from the research process even though children interpret their environments in fundamentally different ways than adults. Our research uses innovative participatory mapping and qualitative GIS methods to examine how children's perceptions of their environments influence their school journey experiences. Through our thematic analysis of 25 map-based focus groups, we identified three main themes characterizing barriers and enablers to active school travel: safety-related, material, and affective features. By positioning children as experts of their environments in our participatory methodology, our findings provide an important counterpoint to the adultist privilege characterizing the majority of research on children's active school travel. Environmental features that mattered for children's school journeys took on multiple meanings in their eyes, demonstrating that children's perspectives must be engaged to inform interventions to promote active school travel. We thus argue that identifying barriers and enablers to active school travel for children requires engaging children's views.&quot;,&quot;publisher&quot;:&quot;Blackwell Publishing Inc.&quot;,&quot;issue&quot;:&quot;1&quot;,&quot;volume&quot;:&quot;63&quot;,&quot;container-title-short&quot;:&quot;&quot;},&quot;isTemporary&quot;:false}]},{&quot;citationID&quot;:&quot;MENDELEY_CITATION_89e265ea-cbf3-483f-abf9-37fac3859960&quot;,&quot;properties&quot;:{&quot;noteIndex&quot;:0},&quot;isEdited&quot;:false,&quot;manualOverride&quot;:{&quot;isManuallyOverridden&quot;:false,&quot;citeprocText&quot;:&quot;(Klonner et al., 2021)&quot;,&quot;manualOverrideText&quot;:&quot;&quot;},&quot;citationTag&quot;:&quot;MENDELEY_CITATION_v3_eyJjaXRhdGlvbklEIjoiTUVOREVMRVlfQ0lUQVRJT05fODllMjY1ZWEtY2JmMy00ODNmLWFiZjktMzdmYWMzODU5OTYwIiwicHJvcGVydGllcyI6eyJub3RlSW5kZXgiOjB9LCJpc0VkaXRlZCI6ZmFsc2UsIm1hbnVhbE92ZXJyaWRlIjp7ImlzTWFudWFsbHlPdmVycmlkZGVuIjpmYWxzZSwiY2l0ZXByb2NUZXh0IjoiKEtsb25uZXIgZXQgYWwuLCAyMDIxKSIsIm1hbnVhbE92ZXJyaWRlVGV4dCI6IiJ9LCJjaXRhdGlvbkl0ZW1zIjpbeyJpZCI6IjYwNzQ5ZGRlLTI2NDMtMzYzNC1hODQxLWYxMmQ0ZTMxYWE5NyIsIml0ZW1EYXRhIjp7InR5cGUiOiJhcnRpY2xlLWpvdXJuYWwiLCJpZCI6IjYwNzQ5ZGRlLTI2NDMtMzYzNC1hODQxLWYxMmQ0ZTMxYWE5NyIsInRpdGxlIjoiUGFydGljaXBhdG9yeSBNYXBwaW5nIGFuZCBWaXN1YWxpemF0aW9uIG9mIExvY2FsIEtub3dsZWRnZTogQW4gRXhhbXBsZSBmcm9tIEViZXJiYWNoLCBHZXJtYW55IiwiYXV0aG9yIjpbeyJmYW1pbHkiOiJLbG9ubmVyIiwiZ2l2ZW4iOiJDYXJvbGluIiwicGFyc2UtbmFtZXMiOmZhbHNlLCJkcm9wcGluZy1wYXJ0aWNsZSI6IiIsIm5vbi1kcm9wcGluZy1wYXJ0aWNsZSI6IiJ9LHsiZmFtaWx5IjoiVXPDs24iLCJnaXZlbiI6IlRvbcOhcyBKLiIsInBhcnNlLW5hbWVzIjpmYWxzZSwiZHJvcHBpbmctcGFydGljbGUiOiIiLCJub24tZHJvcHBpbmctcGFydGljbGUiOiIifSx7ImZhbWlseSI6IkFlc2NoYmFjaCIsImdpdmVuIjoiTmljb2xlIiwicGFyc2UtbmFtZXMiOmZhbHNlLCJkcm9wcGluZy1wYXJ0aWNsZSI6IiIsIm5vbi1kcm9wcGluZy1wYXJ0aWNsZSI6IiJ9LHsiZmFtaWx5IjoiSMO2ZmxlIiwiZ2l2ZW4iOiJCZXJuaGFyZCIsInBhcnNlLW5hbWVzIjpmYWxzZSwiZHJvcHBpbmctcGFydGljbGUiOiIiLCJub24tZHJvcHBpbmctcGFydGljbGUiOiIifV0sImNvbnRhaW5lci10aXRsZSI6IkludGVybmF0aW9uYWwgSm91cm5hbCBvZiBEaXNhc3RlciBSaXNrIFNjaWVuY2UiLCJET0kiOiIxMC4xMDA3L3MxMzc1My0wMjAtMDAzMTItOCIsIklTQk4iOiIxMzc1MzAyMDAwIiwiSVNTTiI6IjIxOTI2Mzk1IiwiaXNzdWVkIjp7ImRhdGUtcGFydHMiOltbMjAyMV1dfSwicGFnZSI6IjU2LTcxIiwiYWJzdHJhY3QiOiJBIHJpc2UgaW4gdGhlIG51bWJlciBvZiBmbG9vZC1hZmZlY3RlZCBwZW9wbGUgYW5kIGFyZWFzIGhhcyBpbmNyZWFzZWQgdGhlIGludGVyZXN0IGluIG5ldyBtZXRob2RzIGFuZCBjb25jZXB0cyB0aGF0IGFjY291bnQgZm9yIHRoaXMgY2hhbmdlLiBDaXRpemVucyBhcmUgaW50ZWdyYXRlZCBpbnRvIGRpc2FzdGVyIHJpc2sgcmVkdWN0aW9uIHByb2Nlc3NlcyB0aHJvdWdoIHBhcnRpY2lwYXRvcnkgYXBwcm9hY2hlcyBhbmQgY2FuIHByb3ZpZGUgdmFsdWFibGUgdXAtdG8tZGF0ZSBsb2NhbCBrbm93bGVkZ2UuIER1cmluZyBhIGZpZWxkIHN0dWR5IGluIEViZXJiYWNoIChCYWRlbuKAk1d1ZXJ0dGVtYmVyZywgR2VybWFueSkgc2tldGNoIG1hcHMgYW5kIHF1ZXN0aW9ubmFpcmVzIHdlcmUgdXNlZCB0byBjYXB0dXJlIGxvY2FsIGtub3dsZWRnZSBhYm91dCBmbG9vZGluZy4gQmFzZWQgb24gYSBwcmV2aW91cyBzdHVkeSBvbiB1cmJhbiBmbG9vZGluZyBpbiBTYW50aWFnbyBkZSBDaGlsZSwgdGhlIHRvb2xzIHdlcmUgYWRhcHRlZCBhbmQgYXBwbGllZCB0byByaXZlciBmbG9vZGluZyBpbiB0aGUgY2l0eSBvZiBFYmVyYmFjaCwgd2hpY2ggaXMgcmVndWxhcmx5IGZsb29kZWQgYnkgdGhlIE5lY2thciBSaXZlciwgYSBtYWpvciByaXZlciBpbiBzb3V0aHdlc3QgR2VybWFueS4gVGhlIGVtcGlyaWNhbCBkYXRhYmFzZSBvZiB0aGUgc3R1ZHkgY29tcHJpc2VzIDQwIHBhcnRpY2lwYW50cyBpbiB0aGUgc3R1ZHkgYXJlYSBhbmQgNDAgaW4gYSBjb250cm9sIGFyZWEuIEhhbGYgb2YgdGhlIHBhcnRpY2lwYW50cyBpbiBlYWNoIGdyb3VwIGFyZSByZXNpZGVudHMgYW5kIGhhbGYgYXJlIHBlZGVzdHJpYW5zLiBQdXJwb3NpdmUgc2FtcGxpbmcgd2FzIHVzZWQsIGFuZCB0aGUgcXVlc3Rpb25uYWlyZXMgYWltZWQgdG8gZ2F0aGVyIGRlbW9ncmFwaGljIGluZm9ybWF0aW9uIGFuZCBleHBsb3JlIHdoYXQgZmFjdG9ycywgc3VjaCBhcyBwcm9wZXJ0eSwgaW5mbHVlbmNlIHRoZSByaXNrIHBlcmNlcHRpb24gb2YgdGhlIHN0dWR5IHBhcnRpY2lwYW50cy4gVGhlIHJlc3VsdHMgc2hvdyB0aGF0IHJlc2lkZW50cyBpZGVudGlmeSBhIGxhcmdlciBzcGF0aWFsIGFyZWEgYXMgYXQgcmlzayB0aGFuIHBlZGVzdHJpYW5zLCBhbmQgb3duaW5nIHByb3BlcnR5IGxlYWRzIHRvIGhpZ2hlciByaXNrIGF3YXJlbmVzcy4gVGhlIGZsb29kIHR5cGUgaW5mbHVlbmNlZCB0aGUgY2hvaWNlIG9mIHRoZSBiYXNlIG1hcHMgZm9yIHRoZSBza2V0Y2ggbWFwcy4gRm9yIHJpdmVyIGZsb29kaW5nLCBvbmUgbWFwIHdpdGggYW4gb3ZlcnZpZXcgb2YgdGhlIGFyZWEgd2FzIHN1ZmZpY2llbnQsIHdoaWxlIGZvciB1cmJhbiBmbG9vZGluZyBhIHNlY29uZCBtYXAgd2l0aCBtb3JlIGRldGFpbHMgb2YgdGhlIGFyZWEgYWxzbyBlbmFibGVzIHRoZSBtYXJraW5nIG9mIHNtYWxsIHN0cmVldHMuIFRoZSBpbmZvcm1hdGlvbiBnYXRoZXJlZCBjYW4gY29tcGxlbWVudCBhdXRob3JpdGF0aXZlIGRhdGEgc3VjaCBhcyBmcm9tIGZsb29kIG1vZGVscy4gVGhpcyBwYXJ0aWNpcGF0b3J5IGFwcHJvYWNoIGFsc28gaW5jcmVhc2VzIHRoZSBjb21tdW5pY2F0aW9uIGFuZCB0cnVzdCBiZXR3ZWVuIGxvY2FsIGdvdmVybm1lbnRzLCByZXNlYXJjaGVycywgYW5kIGNpdGl6ZW5zLiIsImlzc3VlIjoiMSIsInZvbHVtZSI6IjEyIiwiY29udGFpbmVyLXRpdGxlLXNob3J0IjoiIn0sImlzVGVtcG9yYXJ5IjpmYWxzZX1dfQ==&quot;,&quot;citationItems&quot;:[{&quot;id&quot;:&quot;60749dde-2643-3634-a841-f12d4e31aa97&quot;,&quot;itemData&quot;:{&quot;type&quot;:&quot;article-journal&quot;,&quot;id&quot;:&quot;60749dde-2643-3634-a841-f12d4e31aa97&quot;,&quot;title&quot;:&quot;Participatory Mapping and Visualization of Local Knowledge: An Example from Eberbach, Germany&quot;,&quot;author&quot;:[{&quot;family&quot;:&quot;Klonner&quot;,&quot;given&quot;:&quot;Carolin&quot;,&quot;parse-names&quot;:false,&quot;dropping-particle&quot;:&quot;&quot;,&quot;non-dropping-particle&quot;:&quot;&quot;},{&quot;family&quot;:&quot;Usón&quot;,&quot;given&quot;:&quot;Tomás J.&quot;,&quot;parse-names&quot;:false,&quot;dropping-particle&quot;:&quot;&quot;,&quot;non-dropping-particle&quot;:&quot;&quot;},{&quot;family&quot;:&quot;Aeschbach&quot;,&quot;given&quot;:&quot;Nicole&quot;,&quot;parse-names&quot;:false,&quot;dropping-particle&quot;:&quot;&quot;,&quot;non-dropping-particle&quot;:&quot;&quot;},{&quot;family&quot;:&quot;Höfle&quot;,&quot;given&quot;:&quot;Bernhard&quot;,&quot;parse-names&quot;:false,&quot;dropping-particle&quot;:&quot;&quot;,&quot;non-dropping-particle&quot;:&quot;&quot;}],&quot;container-title&quot;:&quot;International Journal of Disaster Risk Science&quot;,&quot;DOI&quot;:&quot;10.1007/s13753-020-00312-8&quot;,&quot;ISBN&quot;:&quot;1375302000&quot;,&quot;ISSN&quot;:&quot;21926395&quot;,&quot;issued&quot;:{&quot;date-parts&quot;:[[2021]]},&quot;page&quot;:&quot;56-71&quot;,&quot;abstract&quot;:&quot;A rise in the number of flood-affected people and areas has increased the interest in new methods and concepts that account for this change. Citizens are integrated into disaster risk reduction processes through participatory approaches and can provide valuable up-to-date local knowledge. During a field study in Eberbach (Baden–Wuerttemberg, Germany) sketch maps and questionnaires were used to capture local knowledge about flooding. Based on a previous study on urban flooding in Santiago de Chile, the tools were adapted and applied to river flooding in the city of Eberbach, which is regularly flooded by the Neckar River, a major river in southwest Germany. The empirical database of the study comprises 40 participants in the study area and 40 in a control area. Half of the participants in each group are residents and half are pedestrians. Purposive sampling was used, and the questionnaires aimed to gather demographic information and explore what factors, such as property, influence the risk perception of the study participants. The results show that residents identify a larger spatial area as at risk than pedestrians, and owning property leads to higher risk awareness. The flood type influenced the choice of the base maps for the sketch maps. For river flooding, one map with an overview of the area was sufficient, while for urban flooding a second map with more details of the area also enables the marking of small streets. The information gathered can complement authoritative data such as from flood models. This participatory approach also increases the communication and trust between local governments, researchers, and citizens.&quot;,&quot;issue&quot;:&quot;1&quot;,&quot;volume&quot;:&quot;12&quot;,&quot;container-title-short&quot;:&quot;&quot;},&quot;isTemporary&quot;:false}]}]"/>
    <we:property name="MENDELEY_CITATIONS_STYLE" value="{&quot;id&quot;:&quot;https://www.zotero.org/styles/apa&quot;,&quot;title&quot;:&quot;APA Style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7921D-4C1F-45B7-8752-B5CE61B335D7}">
  <ds:schemaRefs>
    <ds:schemaRef ds:uri="http://schemas.openxmlformats.org/officeDocument/2006/bibliography"/>
  </ds:schemaRefs>
</ds:datastoreItem>
</file>

<file path=docMetadata/LabelInfo.xml><?xml version="1.0" encoding="utf-8"?>
<clbl:labelList xmlns:clbl="http://schemas.microsoft.com/office/2020/mipLabelMetadata">
  <clbl:label id="{02ac0c07-b75f-46bf-9b13-3630ba94bb69}" enabled="0" method="" siteId="{02ac0c07-b75f-46bf-9b13-3630ba94bb69}" removed="1"/>
</clbl:labelList>
</file>

<file path=docProps/app.xml><?xml version="1.0" encoding="utf-8"?>
<Properties xmlns="http://schemas.openxmlformats.org/officeDocument/2006/extended-properties" xmlns:vt="http://schemas.openxmlformats.org/officeDocument/2006/docPropsVTypes">
  <Template>Normal.dotm</Template>
  <TotalTime>500</TotalTime>
  <Pages>10</Pages>
  <Words>2671</Words>
  <Characters>15229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Hernandez, Rodolfo</dc:creator>
  <cp:keywords/>
  <dc:description/>
  <cp:lastModifiedBy>Hernandez, Rodolfo</cp:lastModifiedBy>
  <cp:revision>273</cp:revision>
  <dcterms:created xsi:type="dcterms:W3CDTF">2025-12-04T14:58:00Z</dcterms:created>
  <dcterms:modified xsi:type="dcterms:W3CDTF">2026-04-29T22:01:00Z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aff08b60-94a6-4ddb-9fe8-f267a6494a64</vt:lpwstr>
  </property>
</Properties>
</file>